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12A" w:rsidRPr="00F152C3" w:rsidRDefault="00F152C3" w:rsidP="00FD512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D512A" w:rsidRPr="00F152C3">
        <w:rPr>
          <w:sz w:val="28"/>
          <w:szCs w:val="28"/>
        </w:rPr>
        <w:t>«Евгений Онегин» Пушкина с самого его первого издания и по настоящий день является предметом постоянного изучения не только со стороны простых читателей, но и профессиональных критиков.</w:t>
      </w:r>
    </w:p>
    <w:p w:rsidR="00FD512A" w:rsidRPr="00F152C3" w:rsidRDefault="00F152C3" w:rsidP="00F152C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D512A" w:rsidRPr="00F152C3">
        <w:rPr>
          <w:sz w:val="28"/>
          <w:szCs w:val="28"/>
        </w:rPr>
        <w:t xml:space="preserve">В абсолютном большинстве случаев читатели уже на протяжении двух веков привыкли </w:t>
      </w:r>
      <w:proofErr w:type="gramStart"/>
      <w:r w:rsidR="00FD512A" w:rsidRPr="00F152C3">
        <w:rPr>
          <w:sz w:val="28"/>
          <w:szCs w:val="28"/>
        </w:rPr>
        <w:t>ко</w:t>
      </w:r>
      <w:proofErr w:type="gramEnd"/>
      <w:r w:rsidR="00FD512A" w:rsidRPr="00F152C3">
        <w:rPr>
          <w:sz w:val="28"/>
          <w:szCs w:val="28"/>
        </w:rPr>
        <w:t xml:space="preserve"> всеобщему почитанию и восхищению этим произведением. Однако не все критики среди современников поэта и более поздние были склонны следовать за мнением большинства почитателей </w:t>
      </w:r>
      <w:r>
        <w:rPr>
          <w:sz w:val="28"/>
          <w:szCs w:val="28"/>
        </w:rPr>
        <w:t xml:space="preserve">  </w:t>
      </w:r>
      <w:r w:rsidR="00FD512A" w:rsidRPr="00F152C3">
        <w:rPr>
          <w:sz w:val="28"/>
          <w:szCs w:val="28"/>
        </w:rPr>
        <w:t>пушкинского творчества.</w:t>
      </w:r>
    </w:p>
    <w:p w:rsidR="00FD512A" w:rsidRPr="00F152C3" w:rsidRDefault="00F152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D512A" w:rsidRPr="00F152C3">
        <w:rPr>
          <w:rFonts w:ascii="Times New Roman" w:hAnsi="Times New Roman" w:cs="Times New Roman"/>
          <w:sz w:val="28"/>
          <w:szCs w:val="28"/>
        </w:rPr>
        <w:t xml:space="preserve">Среди критиков, которые </w:t>
      </w:r>
      <w:proofErr w:type="gramStart"/>
      <w:r w:rsidR="00FD512A" w:rsidRPr="00F152C3">
        <w:rPr>
          <w:rFonts w:ascii="Times New Roman" w:hAnsi="Times New Roman" w:cs="Times New Roman"/>
          <w:sz w:val="28"/>
          <w:szCs w:val="28"/>
        </w:rPr>
        <w:t>известны своими негативными откликами о романе наиболее известен</w:t>
      </w:r>
      <w:proofErr w:type="gramEnd"/>
      <w:r w:rsidR="00FD512A" w:rsidRPr="00F152C3">
        <w:rPr>
          <w:rFonts w:ascii="Times New Roman" w:hAnsi="Times New Roman" w:cs="Times New Roman"/>
          <w:sz w:val="28"/>
          <w:szCs w:val="28"/>
        </w:rPr>
        <w:t xml:space="preserve"> Д. И. Писарев, считавший главного героя существом совершенно никчемным, остановившимся в своём развитии человеком на уровне эмбриона. А Татьяна Ларина, которая уже на </w:t>
      </w:r>
      <w:r>
        <w:rPr>
          <w:rFonts w:ascii="Times New Roman" w:hAnsi="Times New Roman" w:cs="Times New Roman"/>
          <w:sz w:val="28"/>
          <w:szCs w:val="28"/>
        </w:rPr>
        <w:t xml:space="preserve">протяжении более </w:t>
      </w:r>
      <w:r w:rsidR="00FD512A" w:rsidRPr="00F152C3">
        <w:rPr>
          <w:rFonts w:ascii="Times New Roman" w:hAnsi="Times New Roman" w:cs="Times New Roman"/>
          <w:sz w:val="28"/>
          <w:szCs w:val="28"/>
        </w:rPr>
        <w:t xml:space="preserve"> чем двухсот лет является олицетворением женской чистоты и преданности супружескому долгу, для него не более</w:t>
      </w:r>
      <w:proofErr w:type="gramStart"/>
      <w:r w:rsidR="00FD512A" w:rsidRPr="00F152C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FD512A" w:rsidRPr="00F152C3">
        <w:rPr>
          <w:rFonts w:ascii="Times New Roman" w:hAnsi="Times New Roman" w:cs="Times New Roman"/>
          <w:sz w:val="28"/>
          <w:szCs w:val="28"/>
        </w:rPr>
        <w:t xml:space="preserve"> чем испорченная романтическими книгами девица. Такое мнение, как считают исследователи творчества Писарева, сформировано его нигилистическими воззрениями.</w:t>
      </w:r>
    </w:p>
    <w:p w:rsidR="006B0242" w:rsidRPr="00F152C3" w:rsidRDefault="006B024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52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F152C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Писарев считал , что «... героем должен быть непременно или рыцарь прошедшего, или рыцарь будущего, но во всяком случае человек деятельный, имеющий в жизни какую-нибудь цель, толкающийся между людьми, суетящийся вместе с толпой, развертывающий и напрягающий так или иначе, в честном или бесчестном деле, все силы своего ума и своей энергии. Только жизнь такой активной личности может показать нам в наглядном примере достоинство и недостатки общественного механизма и общественной нравственности</w:t>
      </w:r>
      <w:proofErr w:type="gramStart"/>
      <w:r w:rsidRPr="00F152C3">
        <w:rPr>
          <w:rFonts w:ascii="Times New Roman" w:eastAsia="Times New Roman" w:hAnsi="Times New Roman" w:cs="Times New Roman"/>
          <w:sz w:val="28"/>
          <w:szCs w:val="28"/>
          <w:lang w:eastAsia="ru-RU"/>
        </w:rPr>
        <w:t>.»</w:t>
      </w:r>
      <w:proofErr w:type="gramEnd"/>
      <w:r w:rsidRPr="00F152C3">
        <w:rPr>
          <w:rFonts w:ascii="Times New Roman" w:eastAsia="Times New Roman" w:hAnsi="Times New Roman" w:cs="Times New Roman"/>
          <w:sz w:val="28"/>
          <w:szCs w:val="28"/>
          <w:lang w:eastAsia="ru-RU"/>
        </w:rPr>
        <w:t>(Такую громадную задачу действительно выполнил для России двадцатых годов Грибоедов, по мнению критика)</w:t>
      </w:r>
    </w:p>
    <w:p w:rsidR="006B0242" w:rsidRPr="00F152C3" w:rsidRDefault="006B024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152C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БелинскийВ.Г</w:t>
      </w:r>
      <w:proofErr w:type="spellEnd"/>
      <w:r w:rsidRPr="00F152C3">
        <w:rPr>
          <w:rFonts w:ascii="Times New Roman" w:eastAsia="Times New Roman" w:hAnsi="Times New Roman" w:cs="Times New Roman"/>
          <w:sz w:val="28"/>
          <w:szCs w:val="28"/>
          <w:lang w:eastAsia="ru-RU"/>
        </w:rPr>
        <w:t>.:</w:t>
      </w:r>
    </w:p>
    <w:p w:rsidR="006B0242" w:rsidRPr="006B0242" w:rsidRDefault="006B0242" w:rsidP="006B02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24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Реализм</w:t>
      </w:r>
      <w:r w:rsidRPr="006B02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«Он (Пушкин) взял эту жизнь, как она есть, не отвлекая от нее только одних</w:t>
      </w:r>
      <w:r w:rsidRPr="006B02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поэтических ее мгновений; взял ее со всем холодом, </w:t>
      </w:r>
      <w:proofErr w:type="gramStart"/>
      <w:r w:rsidRPr="006B0242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6B0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всею ее прозою и </w:t>
      </w:r>
      <w:proofErr w:type="spellStart"/>
      <w:r w:rsidRPr="006B02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пошлостию</w:t>
      </w:r>
      <w:proofErr w:type="spellEnd"/>
      <w:r w:rsidRPr="006B024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6B02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«“Онегин” есть поэтически верная действительности картина русского общества</w:t>
      </w:r>
      <w:r w:rsidRPr="006B02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известную эпоху».</w:t>
      </w:r>
    </w:p>
    <w:p w:rsidR="006B0242" w:rsidRPr="00F152C3" w:rsidRDefault="006B0242" w:rsidP="006B0242">
      <w:pPr>
        <w:rPr>
          <w:rFonts w:ascii="Times New Roman" w:hAnsi="Times New Roman" w:cs="Times New Roman"/>
          <w:sz w:val="28"/>
          <w:szCs w:val="28"/>
        </w:rPr>
      </w:pPr>
      <w:r w:rsidRPr="00F15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«В лице Онегина, Ленского и Татьяны Пушкин изобразил русское общество в одном</w:t>
      </w:r>
      <w:r w:rsidRPr="00F15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из фазисов его образования, его развития, и с какою истиною, с какою </w:t>
      </w:r>
      <w:r w:rsidRPr="00F152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верностью, как</w:t>
      </w:r>
      <w:r w:rsidRPr="00F15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полно и художественно изобразил он его!»</w:t>
      </w:r>
      <w:r w:rsidRPr="00F15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152C3">
        <w:rPr>
          <w:rFonts w:ascii="Times New Roman" w:hAnsi="Times New Roman" w:cs="Times New Roman"/>
          <w:sz w:val="28"/>
          <w:szCs w:val="28"/>
        </w:rPr>
        <w:t>«Большая часть публики совершенно отрицала в Онегине душу и сердце, видела</w:t>
      </w:r>
      <w:r w:rsidRPr="00F152C3">
        <w:rPr>
          <w:rFonts w:ascii="Times New Roman" w:hAnsi="Times New Roman" w:cs="Times New Roman"/>
          <w:sz w:val="28"/>
          <w:szCs w:val="28"/>
        </w:rPr>
        <w:br/>
        <w:t>в нем человека холодного, сухого и эгоиста по натуре. Нельзя ошибочнее и кривее понять</w:t>
      </w:r>
      <w:r w:rsidRPr="00F152C3">
        <w:rPr>
          <w:rFonts w:ascii="Times New Roman" w:hAnsi="Times New Roman" w:cs="Times New Roman"/>
          <w:sz w:val="28"/>
          <w:szCs w:val="28"/>
        </w:rPr>
        <w:br/>
        <w:t>человека!.. Светская жизнь не убила в Онегине чувства, а только охолодила к бесплодным</w:t>
      </w:r>
      <w:r w:rsidRPr="00F152C3">
        <w:rPr>
          <w:rFonts w:ascii="Times New Roman" w:hAnsi="Times New Roman" w:cs="Times New Roman"/>
          <w:sz w:val="28"/>
          <w:szCs w:val="28"/>
        </w:rPr>
        <w:br/>
        <w:t>страстям и мелочным развлечениям... Онегин не любил расплываться в мечтах, больше</w:t>
      </w:r>
      <w:r w:rsidRPr="00F152C3">
        <w:rPr>
          <w:rFonts w:ascii="Times New Roman" w:hAnsi="Times New Roman" w:cs="Times New Roman"/>
          <w:sz w:val="28"/>
          <w:szCs w:val="28"/>
        </w:rPr>
        <w:br/>
        <w:t>чувствовал, нежели говорил, и не всякому открывался. Озлобленный ум есть тоже пр</w:t>
      </w:r>
      <w:proofErr w:type="gramStart"/>
      <w:r w:rsidRPr="00F152C3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F152C3">
        <w:rPr>
          <w:rFonts w:ascii="Times New Roman" w:hAnsi="Times New Roman" w:cs="Times New Roman"/>
          <w:sz w:val="28"/>
          <w:szCs w:val="28"/>
        </w:rPr>
        <w:br/>
        <w:t>знак высшей натуры, потому что человек с озлобленным умом бывает недоволен не</w:t>
      </w:r>
      <w:r w:rsidRPr="00F152C3">
        <w:rPr>
          <w:rFonts w:ascii="Times New Roman" w:hAnsi="Times New Roman" w:cs="Times New Roman"/>
          <w:sz w:val="28"/>
          <w:szCs w:val="28"/>
        </w:rPr>
        <w:br/>
        <w:t>только людьми, но и самим собою».</w:t>
      </w:r>
      <w:r w:rsidRPr="00F152C3">
        <w:rPr>
          <w:rFonts w:ascii="Times New Roman" w:hAnsi="Times New Roman" w:cs="Times New Roman"/>
          <w:sz w:val="28"/>
          <w:szCs w:val="28"/>
        </w:rPr>
        <w:br/>
        <w:t xml:space="preserve">«Онегин — не </w:t>
      </w:r>
      <w:proofErr w:type="spellStart"/>
      <w:r w:rsidRPr="00F152C3">
        <w:rPr>
          <w:rFonts w:ascii="Times New Roman" w:hAnsi="Times New Roman" w:cs="Times New Roman"/>
          <w:sz w:val="28"/>
          <w:szCs w:val="28"/>
        </w:rPr>
        <w:t>Мельмот</w:t>
      </w:r>
      <w:proofErr w:type="spellEnd"/>
      <w:r w:rsidRPr="00F152C3">
        <w:rPr>
          <w:rFonts w:ascii="Times New Roman" w:hAnsi="Times New Roman" w:cs="Times New Roman"/>
          <w:sz w:val="28"/>
          <w:szCs w:val="28"/>
        </w:rPr>
        <w:t>, не Чайльд-Гарольд, не демон, не пародия, не модная пр</w:t>
      </w:r>
      <w:proofErr w:type="gramStart"/>
      <w:r w:rsidRPr="00F152C3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F152C3">
        <w:rPr>
          <w:rFonts w:ascii="Times New Roman" w:hAnsi="Times New Roman" w:cs="Times New Roman"/>
          <w:sz w:val="28"/>
          <w:szCs w:val="28"/>
        </w:rPr>
        <w:br/>
        <w:t>чуда, не великий человек, а просто — “добрый малый, как вы да я, как целый свет”...</w:t>
      </w:r>
      <w:r w:rsidRPr="00F152C3">
        <w:rPr>
          <w:rFonts w:ascii="Times New Roman" w:hAnsi="Times New Roman" w:cs="Times New Roman"/>
          <w:sz w:val="28"/>
          <w:szCs w:val="28"/>
        </w:rPr>
        <w:br/>
        <w:t xml:space="preserve">Онегин — добрый малый, но при этом недюжинный человек. </w:t>
      </w:r>
      <w:proofErr w:type="gramStart"/>
      <w:r w:rsidRPr="00F152C3">
        <w:rPr>
          <w:rFonts w:ascii="Times New Roman" w:hAnsi="Times New Roman" w:cs="Times New Roman"/>
          <w:sz w:val="28"/>
          <w:szCs w:val="28"/>
        </w:rPr>
        <w:t>Он не годится в гении, не</w:t>
      </w:r>
      <w:r w:rsidRPr="00F152C3">
        <w:rPr>
          <w:rFonts w:ascii="Times New Roman" w:hAnsi="Times New Roman" w:cs="Times New Roman"/>
          <w:sz w:val="28"/>
          <w:szCs w:val="28"/>
        </w:rPr>
        <w:br/>
        <w:t>лезет в великие люди, но бездеятельность и пошлость жизни душат его; он даже не знает,</w:t>
      </w:r>
      <w:r w:rsidRPr="00F152C3">
        <w:rPr>
          <w:rFonts w:ascii="Times New Roman" w:hAnsi="Times New Roman" w:cs="Times New Roman"/>
          <w:sz w:val="28"/>
          <w:szCs w:val="28"/>
        </w:rPr>
        <w:br/>
        <w:t>чего ему надо, чего ему хочется; но он знает, и очень хорошо знает, что ему не надо, что</w:t>
      </w:r>
      <w:r w:rsidRPr="00F152C3">
        <w:rPr>
          <w:rFonts w:ascii="Times New Roman" w:hAnsi="Times New Roman" w:cs="Times New Roman"/>
          <w:sz w:val="28"/>
          <w:szCs w:val="28"/>
        </w:rPr>
        <w:br/>
        <w:t>ему не хочется того, чем так довольна, так счастлива самолюбивая посредственность».</w:t>
      </w:r>
      <w:proofErr w:type="gramEnd"/>
      <w:r w:rsidRPr="00F152C3">
        <w:rPr>
          <w:rFonts w:ascii="Times New Roman" w:hAnsi="Times New Roman" w:cs="Times New Roman"/>
          <w:sz w:val="28"/>
          <w:szCs w:val="28"/>
        </w:rPr>
        <w:br/>
        <w:t>«Мы доказали, что Онегин не холодный, не сухой, не бездушный человек, но мы до</w:t>
      </w:r>
      <w:r w:rsidRPr="00F152C3">
        <w:rPr>
          <w:rFonts w:ascii="Times New Roman" w:hAnsi="Times New Roman" w:cs="Times New Roman"/>
          <w:sz w:val="28"/>
          <w:szCs w:val="28"/>
        </w:rPr>
        <w:br/>
        <w:t>сих пор избегали слова эгоист, — так как избыток чувства, потребность изящного не</w:t>
      </w:r>
      <w:r w:rsidRPr="00F152C3">
        <w:rPr>
          <w:rFonts w:ascii="Times New Roman" w:hAnsi="Times New Roman" w:cs="Times New Roman"/>
          <w:sz w:val="28"/>
          <w:szCs w:val="28"/>
        </w:rPr>
        <w:br/>
        <w:t>исключают эгоизма, то мы скажем теперь, что Онегин — страдающий эгоист... Его можно</w:t>
      </w:r>
      <w:r w:rsidRPr="00F152C3">
        <w:rPr>
          <w:rFonts w:ascii="Times New Roman" w:hAnsi="Times New Roman" w:cs="Times New Roman"/>
          <w:sz w:val="28"/>
          <w:szCs w:val="28"/>
        </w:rPr>
        <w:br/>
        <w:t>назвать эгоистом поневоле; в его эгоизме должно видеть то, что древние называли “</w:t>
      </w:r>
      <w:proofErr w:type="spellStart"/>
      <w:r w:rsidRPr="00F152C3">
        <w:rPr>
          <w:rFonts w:ascii="Times New Roman" w:hAnsi="Times New Roman" w:cs="Times New Roman"/>
          <w:sz w:val="28"/>
          <w:szCs w:val="28"/>
        </w:rPr>
        <w:t>fatum</w:t>
      </w:r>
      <w:proofErr w:type="spellEnd"/>
      <w:r w:rsidRPr="00F152C3">
        <w:rPr>
          <w:rFonts w:ascii="Times New Roman" w:hAnsi="Times New Roman" w:cs="Times New Roman"/>
          <w:sz w:val="28"/>
          <w:szCs w:val="28"/>
        </w:rPr>
        <w:t>”</w:t>
      </w:r>
      <w:r w:rsidRPr="00F152C3">
        <w:rPr>
          <w:rFonts w:ascii="Times New Roman" w:hAnsi="Times New Roman" w:cs="Times New Roman"/>
          <w:sz w:val="28"/>
          <w:szCs w:val="28"/>
        </w:rPr>
        <w:br/>
        <w:t>(рок, судьба)».</w:t>
      </w:r>
      <w:r w:rsidRPr="00F152C3">
        <w:rPr>
          <w:rFonts w:ascii="Times New Roman" w:hAnsi="Times New Roman" w:cs="Times New Roman"/>
          <w:sz w:val="28"/>
          <w:szCs w:val="28"/>
        </w:rPr>
        <w:br/>
      </w:r>
    </w:p>
    <w:sectPr w:rsidR="006B0242" w:rsidRPr="00F152C3" w:rsidSect="00E265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512A"/>
    <w:rsid w:val="006B0242"/>
    <w:rsid w:val="00E26552"/>
    <w:rsid w:val="00F152C3"/>
    <w:rsid w:val="00FD5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5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51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2023-01-10T03:57:00Z</dcterms:created>
  <dcterms:modified xsi:type="dcterms:W3CDTF">2023-01-10T05:24:00Z</dcterms:modified>
</cp:coreProperties>
</file>