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DA9" w:rsidRDefault="00591DA9" w:rsidP="00591DA9">
      <w:pPr>
        <w:pStyle w:val="a3"/>
      </w:pPr>
      <w:r>
        <w:t>В качестве подготовки выполнить нечетные номера, будут аналогичные на контрольной работе</w:t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62425" cy="2095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026" cy="209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t>А теперь все подряд</w:t>
      </w:r>
      <w:r w:rsidR="00087B7F">
        <w:t>:</w:t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71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57954" cy="200025"/>
            <wp:effectExtent l="19050" t="0" r="4496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85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6698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6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516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326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253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526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026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540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519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5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7909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62661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826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964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993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8126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7431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4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1279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35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761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DA9" w:rsidRDefault="00591DA9" w:rsidP="00591D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5213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1DA9" w:rsidSect="00591DA9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1DA9"/>
    <w:rsid w:val="00087B7F"/>
    <w:rsid w:val="00591DA9"/>
    <w:rsid w:val="006B3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1DA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91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1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2018-04-14T08:38:00Z</dcterms:created>
  <dcterms:modified xsi:type="dcterms:W3CDTF">2018-04-14T08:49:00Z</dcterms:modified>
</cp:coreProperties>
</file>