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B73" w:rsidRDefault="00E33B73" w:rsidP="00E33B73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object w:dxaOrig="5686" w:dyaOrig="85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7pt;height:491.25pt" o:ole="">
            <v:imagedata r:id="rId4" o:title=""/>
          </v:shape>
          <o:OLEObject Type="Embed" ProgID="PBrush" ShapeID="_x0000_i1025" DrawAspect="Content" ObjectID="_1516387086" r:id="rId5"/>
        </w:objec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</w:t>
      </w:r>
    </w:p>
    <w:p w:rsidR="00E33B73" w:rsidRDefault="00E33B73" w:rsidP="00E33B73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E33B73" w:rsidRDefault="00E33B73" w:rsidP="00E33B73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 xml:space="preserve">Самостоятельная работа по геометрии                                      </w:t>
      </w:r>
    </w:p>
    <w:p w:rsidR="00E33B73" w:rsidRPr="0056599A" w:rsidRDefault="00E33B73" w:rsidP="00E33B73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56599A">
        <w:rPr>
          <w:rFonts w:ascii="Times New Roman" w:hAnsi="Times New Roman" w:cs="Times New Roman"/>
          <w:b/>
          <w:i/>
          <w:sz w:val="32"/>
          <w:szCs w:val="32"/>
        </w:rPr>
        <w:drawing>
          <wp:inline distT="0" distB="0" distL="0" distR="0">
            <wp:extent cx="3152414" cy="1394901"/>
            <wp:effectExtent l="19050" t="0" r="0" b="0"/>
            <wp:docPr id="6" name="Рисунок 7" descr="C:\Users\пильщик\Desktop\к. р. и с.р\7 кл с.р. Геометрия\img476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ильщик\Desktop\к. р. и с.р\7 кл с.р. Геометрия\img476 - копи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879" cy="1399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599A">
        <w:rPr>
          <w:rFonts w:ascii="Times New Roman" w:hAnsi="Times New Roman" w:cs="Times New Roman"/>
          <w:b/>
          <w:i/>
          <w:sz w:val="32"/>
          <w:szCs w:val="32"/>
        </w:rPr>
        <w:drawing>
          <wp:inline distT="0" distB="0" distL="0" distR="0">
            <wp:extent cx="3432257" cy="787400"/>
            <wp:effectExtent l="19050" t="0" r="0" b="0"/>
            <wp:docPr id="7" name="Рисунок 5" descr="C:\Users\пильщик\Desktop\к. р. и с.р\7 кл с.р. Геометрия\img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ильщик\Desktop\к. р. и с.р\7 кл с.р. Геометрия\img47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257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599A">
        <w:rPr>
          <w:rFonts w:ascii="Times New Roman" w:hAnsi="Times New Roman" w:cs="Times New Roman"/>
          <w:b/>
          <w:i/>
          <w:sz w:val="32"/>
          <w:szCs w:val="32"/>
        </w:rPr>
        <w:drawing>
          <wp:inline distT="0" distB="0" distL="0" distR="0">
            <wp:extent cx="1462510" cy="1281750"/>
            <wp:effectExtent l="19050" t="0" r="4340" b="0"/>
            <wp:docPr id="8" name="Рисунок 2" descr="C:\Users\пильщик\Desktop\к. р. и с.р\7 кл с.р. Геометрия\img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ильщик\Desktop\к. р. и с.р\7 кл с.р. Геометрия\img47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626" cy="1282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599A">
        <w:rPr>
          <w:rFonts w:ascii="Times New Roman" w:hAnsi="Times New Roman" w:cs="Times New Roman"/>
          <w:b/>
          <w:i/>
          <w:sz w:val="32"/>
          <w:szCs w:val="32"/>
        </w:rPr>
        <w:drawing>
          <wp:inline distT="0" distB="0" distL="0" distR="0">
            <wp:extent cx="1509103" cy="1192192"/>
            <wp:effectExtent l="19050" t="0" r="0" b="0"/>
            <wp:docPr id="9" name="Рисунок 4" descr="C:\Users\пильщик\Desktop\к. р. и с.р\7 кл с.р. Геометрия\img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ильщик\Desktop\к. р. и с.р\7 кл с.р. Геометрия\img47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269" cy="1196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599A">
        <w:rPr>
          <w:rFonts w:ascii="Times New Roman" w:hAnsi="Times New Roman" w:cs="Times New Roman"/>
          <w:b/>
          <w:i/>
          <w:sz w:val="32"/>
          <w:szCs w:val="32"/>
        </w:rPr>
        <w:drawing>
          <wp:inline distT="0" distB="0" distL="0" distR="0">
            <wp:extent cx="1319996" cy="1186513"/>
            <wp:effectExtent l="19050" t="0" r="0" b="0"/>
            <wp:docPr id="10" name="Рисунок 6" descr="C:\Users\пильщик\Desktop\к. р. и с.р\7 кл с.р. Геометрия\img477 - копия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ильщик\Desktop\к. р. и с.р\7 кл с.р. Геометрия\img477 - копия (6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044" cy="1190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B73" w:rsidRDefault="00E33B73" w:rsidP="00E33B73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</w:p>
    <w:p w:rsidR="00E33B73" w:rsidRPr="0056599A" w:rsidRDefault="00E33B73" w:rsidP="00E33B73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</w:p>
    <w:p w:rsidR="00B0710B" w:rsidRDefault="00E2436E">
      <w:r>
        <w:t>План</w:t>
      </w:r>
    </w:p>
    <w:p w:rsidR="00E33B73" w:rsidRDefault="00E2436E">
      <w:r>
        <w:t>1.  Прочитать пункт учебника «Сложение и вычитание дробей с разными знаменателями</w:t>
      </w:r>
    </w:p>
    <w:p w:rsidR="00E2436E" w:rsidRDefault="00E2436E">
      <w:r>
        <w:t>2. Письменно разобрать №</w:t>
      </w:r>
      <w:proofErr w:type="gramStart"/>
      <w:r>
        <w:t xml:space="preserve"> ,</w:t>
      </w:r>
      <w:proofErr w:type="gramEnd"/>
      <w:r>
        <w:t xml:space="preserve"> решенные в  этом пункте. Не только списать решение, но  и понять,  как и почему.</w:t>
      </w:r>
    </w:p>
    <w:p w:rsidR="00E2436E" w:rsidRDefault="00E2436E">
      <w:r>
        <w:t xml:space="preserve">3. После этого выполняете,  </w:t>
      </w:r>
      <w:proofErr w:type="gramStart"/>
      <w:r>
        <w:t>предложенные</w:t>
      </w:r>
      <w:proofErr w:type="gramEnd"/>
      <w:r>
        <w:t xml:space="preserve"> здесь 3 примера.</w:t>
      </w:r>
    </w:p>
    <w:p w:rsidR="00E2436E" w:rsidRDefault="00E2436E">
      <w:r>
        <w:t>4</w:t>
      </w:r>
      <w:proofErr w:type="gramStart"/>
      <w:r>
        <w:t xml:space="preserve"> В</w:t>
      </w:r>
      <w:proofErr w:type="gramEnd"/>
      <w:r>
        <w:t>ыполнить самостоятельную по геометрии по теме «Признаки параллельности прямых».</w:t>
      </w:r>
    </w:p>
    <w:p w:rsidR="00E2436E" w:rsidRDefault="00E2436E">
      <w:r>
        <w:t>5.Удачи!</w:t>
      </w:r>
    </w:p>
    <w:sectPr w:rsidR="00E2436E" w:rsidSect="0025080C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33B73"/>
    <w:rsid w:val="00216C28"/>
    <w:rsid w:val="00235E37"/>
    <w:rsid w:val="00B0710B"/>
    <w:rsid w:val="00D2659E"/>
    <w:rsid w:val="00E2436E"/>
    <w:rsid w:val="00E33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B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3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3B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oleObject" Target="embeddings/oleObject1.bin"/><Relationship Id="rId10" Type="http://schemas.openxmlformats.org/officeDocument/2006/relationships/image" Target="media/image6.jpeg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2016-02-07T18:36:00Z</dcterms:created>
  <dcterms:modified xsi:type="dcterms:W3CDTF">2016-02-07T18:52:00Z</dcterms:modified>
</cp:coreProperties>
</file>