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99" w:type="dxa"/>
        <w:tblInd w:w="-88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199"/>
      </w:tblGrid>
      <w:tr w:rsidR="0091052B" w:rsidRPr="00F87F4B" w:rsidTr="0091052B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1) Анализ рассказа “Родинка”.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Поясните смысл названия. (Родинка – это не только примета, по которой узнает атаман убитого им сына, это и знак былого единства, родства людей, ставших непримиримыми врагами.)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Почему «родинка» – это счастье»? Подберите однокоренные слова.</w:t>
            </w:r>
            <w:r w:rsidRPr="00F87F4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Что объединяет эти понятия? (Родинка, род, родня, родство, родина, народ)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Как вы определили главную тему. (Классовая борьба размежевала не только Дон, станицу, хутор, но и казачьи семьи.)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 Что общее в душевном состоянии атамана и </w:t>
            </w:r>
            <w:proofErr w:type="spellStart"/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Николки</w:t>
            </w:r>
            <w:proofErr w:type="spellEnd"/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  ( Усталость от того, что они делают, желание все изменить)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Каковы сокровенные мысли герое</w:t>
            </w:r>
            <w:proofErr w:type="gramStart"/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в(</w:t>
            </w:r>
            <w:proofErr w:type="spellStart"/>
            <w:proofErr w:type="gramEnd"/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Николка</w:t>
            </w:r>
            <w:proofErr w:type="spellEnd"/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учиться, атаман- тоска по утраченному)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Авторская оценка героев. 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 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8. Согласны ли вы, что конфликт между красными и белыми уступает место </w:t>
            </w:r>
            <w:proofErr w:type="gramStart"/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другому</w:t>
            </w:r>
            <w:proofErr w:type="gramEnd"/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более важному – между нормами человеческой жизни и бесчеловечностью братоубийственной войны?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 На чьей стороне автор?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2) Анализ рассказа “</w:t>
            </w:r>
            <w:proofErr w:type="spellStart"/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Шибалково</w:t>
            </w:r>
            <w:proofErr w:type="spellEnd"/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семя”.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В чем, по – </w:t>
            </w:r>
            <w:proofErr w:type="gramStart"/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вашему</w:t>
            </w:r>
            <w:proofErr w:type="gramEnd"/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смысл названия? «Мой это сынишка, мое семя…»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Подберите родственные слова слову «семя». (Семья – семьянин)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Главная тема. (Утрата христианских представлений о безусловной ценности каждой человеческой жизни.)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Авторская оценка героев.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Какова, на ваш взгляд, судьба ребенка? (Судьба ребёнка — не любовь, покой и счастье для себя: “...сын будет власть Советскую оборонять”.)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3) Анализ рассказа “Алешкино сердце”.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1.Объясните смысл названия рассказа.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 Кто изображен в рассказе </w:t>
            </w:r>
            <w:proofErr w:type="gramStart"/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негативно</w:t>
            </w:r>
            <w:proofErr w:type="gramEnd"/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кто является носителем добра?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3.Каков главный герой рассказа? Как он относится к окружающей его жестокости?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4. Можно ли говорить о высокой духовности Алешки?  Его судьба?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4) 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анализ рассказа  «Чужая кровь»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br/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1.Объясните смысл названия рассказа.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 Как ведёт себя дед Гаврила при новой власти?</w:t>
            </w:r>
            <w:r w:rsidRPr="00F87F4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 Что происходит в кульминации? Как меняется психологическое состояние Гаврилы?</w:t>
            </w: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1052B" w:rsidRPr="00F87F4B" w:rsidRDefault="0091052B" w:rsidP="00CC0A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 Каков теперь путь героя? Что станет смыслом жизни?</w:t>
            </w:r>
            <w:r w:rsidRPr="00F87F4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</w:r>
          </w:p>
          <w:p w:rsidR="00F87F4B" w:rsidRPr="00F87F4B" w:rsidRDefault="0091052B" w:rsidP="00CC0A02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5.Может ли у рассказа быть благополучный, “сказочный” финал?</w:t>
            </w:r>
          </w:p>
        </w:tc>
      </w:tr>
      <w:tr w:rsidR="0091052B" w:rsidRPr="00F87F4B" w:rsidTr="0091052B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7F4B" w:rsidRPr="00F87F4B" w:rsidRDefault="0091052B" w:rsidP="0091052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</w:tbl>
    <w:p w:rsidR="00E54C9B" w:rsidRDefault="00E54C9B"/>
    <w:p w:rsidR="00032190" w:rsidRDefault="00032190" w:rsidP="00032190">
      <w:pPr>
        <w:pStyle w:val="c1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Справочные материалы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1.Характеристика  казачества, как особого служилого сословия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</w:rPr>
        <w:t>Этимология слова “казак”:</w:t>
      </w:r>
      <w:r>
        <w:rPr>
          <w:rStyle w:val="c0"/>
          <w:color w:val="000000"/>
        </w:rPr>
        <w:t> Много версий. Одна из них: слово “</w:t>
      </w:r>
      <w:proofErr w:type="spellStart"/>
      <w:r>
        <w:rPr>
          <w:rStyle w:val="c0"/>
          <w:color w:val="000000"/>
        </w:rPr>
        <w:t>козак</w:t>
      </w:r>
      <w:proofErr w:type="spellEnd"/>
      <w:r>
        <w:rPr>
          <w:rStyle w:val="c0"/>
          <w:color w:val="000000"/>
        </w:rPr>
        <w:t xml:space="preserve">” тюркского происхождения, оно означает “вольный человек”. </w:t>
      </w:r>
      <w:proofErr w:type="gramStart"/>
      <w:r>
        <w:rPr>
          <w:rStyle w:val="c0"/>
          <w:color w:val="000000"/>
        </w:rPr>
        <w:t>Другая версия – слово “</w:t>
      </w:r>
      <w:proofErr w:type="spellStart"/>
      <w:r>
        <w:rPr>
          <w:rStyle w:val="c0"/>
          <w:color w:val="000000"/>
        </w:rPr>
        <w:t>козак</w:t>
      </w:r>
      <w:proofErr w:type="spellEnd"/>
      <w:r>
        <w:rPr>
          <w:rStyle w:val="c0"/>
          <w:color w:val="000000"/>
        </w:rPr>
        <w:t>” берет начало в монгольском языке, где слово “ко” означает “броня”, “латы”, а слово “</w:t>
      </w:r>
      <w:proofErr w:type="spellStart"/>
      <w:r>
        <w:rPr>
          <w:rStyle w:val="c0"/>
          <w:color w:val="000000"/>
        </w:rPr>
        <w:t>зах</w:t>
      </w:r>
      <w:proofErr w:type="spellEnd"/>
      <w:r>
        <w:rPr>
          <w:rStyle w:val="c0"/>
          <w:color w:val="000000"/>
        </w:rPr>
        <w:t>” – означает “межа”, “граница”.</w:t>
      </w:r>
      <w:proofErr w:type="gramEnd"/>
      <w:r>
        <w:rPr>
          <w:rStyle w:val="c0"/>
          <w:color w:val="000000"/>
        </w:rPr>
        <w:t xml:space="preserve"> Таким </w:t>
      </w:r>
      <w:proofErr w:type="gramStart"/>
      <w:r>
        <w:rPr>
          <w:rStyle w:val="c0"/>
          <w:color w:val="000000"/>
        </w:rPr>
        <w:t>образом</w:t>
      </w:r>
      <w:proofErr w:type="gramEnd"/>
      <w:r>
        <w:rPr>
          <w:rStyle w:val="c0"/>
          <w:color w:val="000000"/>
        </w:rPr>
        <w:t xml:space="preserve"> слово “козах” – “защитник границы”. Есть и другие версии.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Первое упоминание – 1444 г</w:t>
      </w:r>
      <w:proofErr w:type="gramStart"/>
      <w:r>
        <w:rPr>
          <w:rStyle w:val="c0"/>
          <w:color w:val="000000"/>
        </w:rPr>
        <w:t xml:space="preserve">.. </w:t>
      </w:r>
      <w:proofErr w:type="gramEnd"/>
      <w:r>
        <w:rPr>
          <w:rStyle w:val="c0"/>
          <w:color w:val="000000"/>
        </w:rPr>
        <w:t>однако собственно история вольного казачества начинается с XVI века.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С конца XVIII – </w:t>
      </w:r>
      <w:proofErr w:type="spellStart"/>
      <w:r>
        <w:rPr>
          <w:rStyle w:val="c0"/>
          <w:color w:val="000000"/>
        </w:rPr>
        <w:t>нач</w:t>
      </w:r>
      <w:proofErr w:type="spellEnd"/>
      <w:r>
        <w:rPr>
          <w:rStyle w:val="c0"/>
          <w:color w:val="000000"/>
        </w:rPr>
        <w:t xml:space="preserve">. XIX вв. правительство установило контроль над казачеством, и уже к концу XIX в. казаки становятся опорой самодержавной власти. Но казачество не было однородным. Так революционные события в </w:t>
      </w:r>
      <w:proofErr w:type="spellStart"/>
      <w:r>
        <w:rPr>
          <w:rStyle w:val="c0"/>
          <w:color w:val="000000"/>
        </w:rPr>
        <w:t>нач</w:t>
      </w:r>
      <w:proofErr w:type="spellEnd"/>
      <w:r>
        <w:rPr>
          <w:rStyle w:val="c0"/>
          <w:color w:val="000000"/>
        </w:rPr>
        <w:t xml:space="preserve">. XX </w:t>
      </w:r>
      <w:proofErr w:type="gramStart"/>
      <w:r>
        <w:rPr>
          <w:rStyle w:val="c0"/>
          <w:color w:val="000000"/>
        </w:rPr>
        <w:t>в</w:t>
      </w:r>
      <w:proofErr w:type="gramEnd"/>
      <w:r>
        <w:rPr>
          <w:rStyle w:val="c0"/>
          <w:color w:val="000000"/>
        </w:rPr>
        <w:t xml:space="preserve">. </w:t>
      </w:r>
      <w:proofErr w:type="gramStart"/>
      <w:r>
        <w:rPr>
          <w:rStyle w:val="c0"/>
          <w:color w:val="000000"/>
        </w:rPr>
        <w:t>в</w:t>
      </w:r>
      <w:proofErr w:type="gramEnd"/>
      <w:r>
        <w:rPr>
          <w:rStyle w:val="c0"/>
          <w:color w:val="000000"/>
        </w:rPr>
        <w:t xml:space="preserve"> России нашли поддержку среди казачьей бедноты. Однако большинство казаков оставались верными принципу: </w:t>
      </w:r>
      <w:r>
        <w:rPr>
          <w:rStyle w:val="c0"/>
          <w:i/>
          <w:iCs/>
          <w:color w:val="000000"/>
        </w:rPr>
        <w:t xml:space="preserve">“Дед служил верой и правдой, отец </w:t>
      </w:r>
      <w:proofErr w:type="gramStart"/>
      <w:r>
        <w:rPr>
          <w:rStyle w:val="c0"/>
          <w:i/>
          <w:iCs/>
          <w:color w:val="000000"/>
        </w:rPr>
        <w:t>служил</w:t>
      </w:r>
      <w:proofErr w:type="gramEnd"/>
      <w:r>
        <w:rPr>
          <w:rStyle w:val="c0"/>
          <w:i/>
          <w:iCs/>
          <w:color w:val="000000"/>
        </w:rPr>
        <w:t xml:space="preserve"> и я буду служить”.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После Октябрьского вооруженного восстания именно Дон стал центром формирования Добровольческой армии. Именно на Дон стекались все недовольные советской властью и властью большевиков.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3. Биографическая справка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Михаил Александрович Шолохов родился в 1905 (?)г. в станице Вёшенской, что расположилась на берегу Дона.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Годы учебы (1914-1918) пришлись на первую мировую войну. Затем он возвращается домой и видит, что “Донская область стала ареной ожесточенной гражданской войны”.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В 1920г. Михаил добровольцем вступил в продовольственный отряд. “Приходилось бывать в разных переплетах”,- позже напишет он в автобиографии. Он вспомнит себя, шестнадцатилетнего, на допросе, который вел сам Нестор Махно, и то, как, отпуская подростка, “батька” пригрозил ему на будущее жестокой расправой. Вспомнит, как его, командира продотряда, приговорили к расстрелу за превышение власти.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События того времени явились фактическим материалом, который лег в основу его первых рассказов.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Позже, в 1922 году, в Москве М. Шолохов знакомится с молодыми поэтами и прозаиками А. Безыменским, М. Светловым, А. Фадеевым, составлявшими группу “Молодая гвардия”, которые помогли молодому писателю опубликовать его первые рассказы о гражданской войне в “Журнале крестьянской молодежи” и на страницах газеты “Молодой ленинец”. Впоследствии М. Шолохов объединил эти рассказы в сборники “Донские рассказы” и “Лазоревая степь”. Первые рассказы, вошедшие в сборник “Донские рассказы”, были напечатаны в 1924г., когда автору было около 19 лет.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В 1924 г. М.А. Шолохов  возвращается в Вешенскую, где и живет постоянно.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Различные  трактовки авторской позиции в «Донских рассказах» М.А. Шолохова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• Литературовед </w:t>
      </w:r>
      <w:r>
        <w:rPr>
          <w:rStyle w:val="c0"/>
          <w:i/>
          <w:iCs/>
          <w:color w:val="000000"/>
        </w:rPr>
        <w:t>В.А. </w:t>
      </w:r>
      <w:proofErr w:type="spellStart"/>
      <w:r>
        <w:rPr>
          <w:rStyle w:val="c0"/>
          <w:i/>
          <w:iCs/>
          <w:color w:val="000000"/>
        </w:rPr>
        <w:t>Чалмаев</w:t>
      </w:r>
      <w:proofErr w:type="spellEnd"/>
      <w:r>
        <w:rPr>
          <w:rStyle w:val="c0"/>
          <w:color w:val="000000"/>
        </w:rPr>
        <w:t> в учебнике литературы для 11-го класса определил шолоховскую позицию в «Донских рассказах» как “совесть молчащую, благословляющую &lt;…&gt; кровопролитие”. Противопоставив «Донские рассказы» «Тихому Дону», он назвал исключением лишь рассказ «</w:t>
      </w:r>
      <w:proofErr w:type="spellStart"/>
      <w:r>
        <w:rPr>
          <w:rStyle w:val="c0"/>
          <w:color w:val="000000"/>
        </w:rPr>
        <w:t>Шибалково</w:t>
      </w:r>
      <w:proofErr w:type="spellEnd"/>
      <w:r>
        <w:rPr>
          <w:rStyle w:val="c0"/>
          <w:color w:val="000000"/>
        </w:rPr>
        <w:t xml:space="preserve"> семя», где герой после собственноручного расстрела матери умоляет спасти жизнь его ребёнку.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lastRenderedPageBreak/>
        <w:t>• Американский исследователь </w:t>
      </w:r>
      <w:proofErr w:type="spellStart"/>
      <w:r>
        <w:rPr>
          <w:rStyle w:val="c0"/>
          <w:i/>
          <w:iCs/>
          <w:color w:val="000000"/>
        </w:rPr>
        <w:t>Э.Симмонс</w:t>
      </w:r>
      <w:proofErr w:type="spellEnd"/>
      <w:r>
        <w:rPr>
          <w:rStyle w:val="c0"/>
          <w:color w:val="000000"/>
        </w:rPr>
        <w:t> в работе о Шолохове «Он избрал свой путь» отмечал, что “внимание к лучшим сторонам человеческой натуры в момент жестокой братоубийственной схватки” придаёт многим рассказам “гуманистическое звучание”.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• Филолог </w:t>
      </w:r>
      <w:r>
        <w:rPr>
          <w:rStyle w:val="c0"/>
          <w:i/>
          <w:iCs/>
          <w:color w:val="000000"/>
        </w:rPr>
        <w:t>Л.Г. Сатарова</w:t>
      </w:r>
      <w:r>
        <w:rPr>
          <w:rStyle w:val="c0"/>
          <w:color w:val="000000"/>
        </w:rPr>
        <w:t xml:space="preserve"> в статье «Брат на брата, сын на отца...» определила особенности «Донских рассказов» так: “У донских писателей до Шолохова нет этой потрясающей душу бессмысленности и греховности братоубийства. &lt;…&gt; Очень рано созревает у него мысль о том, что в этой войне неправы обе стороны. &lt;…&gt; Главную тему «Донских рассказов» можно определить так: </w:t>
      </w:r>
      <w:proofErr w:type="spellStart"/>
      <w:r>
        <w:rPr>
          <w:rStyle w:val="c0"/>
          <w:color w:val="000000"/>
        </w:rPr>
        <w:t>расчеловечивание</w:t>
      </w:r>
      <w:proofErr w:type="spellEnd"/>
      <w:r>
        <w:rPr>
          <w:rStyle w:val="c0"/>
          <w:color w:val="000000"/>
        </w:rPr>
        <w:t xml:space="preserve"> и красных, и белых в ходе войны и редкие минуты торжества очень трудного обратного процесса — </w:t>
      </w:r>
      <w:proofErr w:type="spellStart"/>
      <w:r>
        <w:rPr>
          <w:rStyle w:val="c0"/>
          <w:color w:val="000000"/>
        </w:rPr>
        <w:t>вочеловечивания</w:t>
      </w:r>
      <w:proofErr w:type="spellEnd"/>
      <w:r>
        <w:rPr>
          <w:rStyle w:val="c0"/>
          <w:color w:val="000000"/>
        </w:rPr>
        <w:t xml:space="preserve"> &lt;…&gt; Шолохов оценил Гражданскую войну как национальную катастрофу, в которой не было и не могло быть победителей”.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• Авторы книги «История русской литературы ХХ века. Советская классика. Новый взгляд» </w:t>
      </w:r>
      <w:r>
        <w:rPr>
          <w:rStyle w:val="c0"/>
          <w:i/>
          <w:iCs/>
          <w:color w:val="000000"/>
        </w:rPr>
        <w:t>Л.П. Егорова</w:t>
      </w:r>
      <w:r>
        <w:rPr>
          <w:rStyle w:val="c0"/>
          <w:color w:val="000000"/>
        </w:rPr>
        <w:t> и </w:t>
      </w:r>
      <w:r>
        <w:rPr>
          <w:rStyle w:val="c0"/>
          <w:i/>
          <w:iCs/>
          <w:color w:val="000000"/>
        </w:rPr>
        <w:t>П.К. </w:t>
      </w:r>
      <w:proofErr w:type="spellStart"/>
      <w:r>
        <w:rPr>
          <w:rStyle w:val="c0"/>
          <w:i/>
          <w:iCs/>
          <w:color w:val="000000"/>
        </w:rPr>
        <w:t>Чекалов</w:t>
      </w:r>
      <w:proofErr w:type="spellEnd"/>
      <w:r>
        <w:rPr>
          <w:rStyle w:val="c0"/>
          <w:color w:val="000000"/>
        </w:rPr>
        <w:t xml:space="preserve"> пишут о книге М.А. Шолохова: “В «Донских рассказах» &lt;…&gt; нет откровенной поэтизации подвига, </w:t>
      </w:r>
      <w:proofErr w:type="gramStart"/>
      <w:r>
        <w:rPr>
          <w:rStyle w:val="c0"/>
          <w:color w:val="000000"/>
        </w:rPr>
        <w:t>нет романтических красок… &lt;…&gt; Контрасты в его рассказах &lt;…&gt; воссоздают</w:t>
      </w:r>
      <w:proofErr w:type="gramEnd"/>
      <w:r>
        <w:rPr>
          <w:rStyle w:val="c0"/>
          <w:color w:val="000000"/>
        </w:rPr>
        <w:t xml:space="preserve"> реальные жизненные конфликты, через которые познаётся социальный разлом в среде донского казачества. Формой выражения социального у Шолохова часто становится внутрисемейный конфликт. &lt;…&gt; Шолоховские сюжеты непосредственно посвящены фронту, который проходил почти через каждую семью независимо от её действительных </w:t>
      </w:r>
      <w:proofErr w:type="gramStart"/>
      <w:r>
        <w:rPr>
          <w:rStyle w:val="c0"/>
          <w:color w:val="000000"/>
        </w:rPr>
        <w:t>убеждений</w:t>
      </w:r>
      <w:proofErr w:type="gramEnd"/>
      <w:r>
        <w:rPr>
          <w:rStyle w:val="c0"/>
          <w:color w:val="000000"/>
        </w:rPr>
        <w:t xml:space="preserve"> &lt;…&gt; а дальше вступала в силу логика борьбы, иногда не на жизнь, а на смерть. Показать объективным развитием действия кошмар братоубийственной борьбы — уже было проявлением гуманизма. &lt;…&gt; Однако &lt;…&gt; с середины 20-х годов и до сегодняшнего дня гуманистическое содержание этих произведений недооценивается.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 В наши дни самым массовым изданием, приобщающим читателя к «Донским рассказам», является очерк Виктора </w:t>
      </w:r>
      <w:proofErr w:type="spellStart"/>
      <w:r>
        <w:rPr>
          <w:rStyle w:val="c0"/>
          <w:color w:val="000000"/>
        </w:rPr>
        <w:t>Чалмаева</w:t>
      </w:r>
      <w:proofErr w:type="spellEnd"/>
      <w:r>
        <w:rPr>
          <w:rStyle w:val="c0"/>
          <w:color w:val="000000"/>
        </w:rPr>
        <w:t xml:space="preserve">. &lt;…&gt; </w:t>
      </w:r>
      <w:proofErr w:type="gramStart"/>
      <w:r>
        <w:rPr>
          <w:rStyle w:val="c0"/>
          <w:color w:val="000000"/>
        </w:rPr>
        <w:t>Как обвинение автору «Донских рассказов» предъявлены «психоз ненависти», «романтика расстрелов», нравственная «глухота», возведение в культ насилия, идеализация методов насилия «во имя высшей правды».</w:t>
      </w:r>
      <w:proofErr w:type="gramEnd"/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• Исследователь </w:t>
      </w:r>
      <w:r>
        <w:rPr>
          <w:rStyle w:val="c0"/>
          <w:i/>
          <w:iCs/>
          <w:color w:val="000000"/>
        </w:rPr>
        <w:t>В.В. </w:t>
      </w:r>
      <w:proofErr w:type="spellStart"/>
      <w:r>
        <w:rPr>
          <w:rStyle w:val="c0"/>
          <w:i/>
          <w:iCs/>
          <w:color w:val="000000"/>
        </w:rPr>
        <w:t>Гура</w:t>
      </w:r>
      <w:proofErr w:type="spellEnd"/>
      <w:r>
        <w:rPr>
          <w:rStyle w:val="c0"/>
          <w:color w:val="000000"/>
        </w:rPr>
        <w:t>, автор книги «Как создавался “Тихий Дон”», считает, что “автор «Донских рассказов» полемизирует с упрощённым представлением о путях народа в революции и Гражданской войне. Он несёт в литературу жизненно трагические ситуации и человеческие судьбы, рассказывает о кровавых схватках минувшего времени, о трудных и противоречивых путях народа к новой жизни. &lt;…&gt; Протест против ложноромантического изображения революционной схватки социально полярных миров заставлял Шолохова заострять конфликты своих рассказов, наполнять их запахами крови и пороха, драматическими столкновениями, захватившими глубины народной жизни”.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Прочитайте отрывки из диктовок М.А. Шолохова младшему сыну, приведённые в книге В.О. Осипова «Серый поток», и размышления о шолоховской позиции в романе американского слависта </w:t>
      </w:r>
      <w:proofErr w:type="spellStart"/>
      <w:r>
        <w:rPr>
          <w:rStyle w:val="c0"/>
          <w:color w:val="000000"/>
        </w:rPr>
        <w:t>Э.Симмонса</w:t>
      </w:r>
      <w:proofErr w:type="spellEnd"/>
      <w:r>
        <w:rPr>
          <w:rStyle w:val="c0"/>
          <w:color w:val="000000"/>
        </w:rPr>
        <w:t>.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“Перед кончиной [Шолохов] многое доверил своему младшему сыну, даже такое по тем временам запретное: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«Гражданская война, она, брат, помимо всего прочего тем </w:t>
      </w:r>
      <w:proofErr w:type="gramStart"/>
      <w:r>
        <w:rPr>
          <w:rStyle w:val="c0"/>
          <w:color w:val="000000"/>
        </w:rPr>
        <w:t>пакостна</w:t>
      </w:r>
      <w:proofErr w:type="gramEnd"/>
      <w:r>
        <w:rPr>
          <w:rStyle w:val="c0"/>
          <w:color w:val="000000"/>
        </w:rPr>
        <w:t xml:space="preserve">, что ни победы, ни победителя в ней не бывает... У тётки моей, у твоей бабки двоюродной, Ольги Михайловны, — четыре сына: Иван, Валентин, Александр и Владимир. Трое — бойцы Добровольческой армии, а Валентин — красный... Выбьют красные белых с хутора, Валентин заскакивает домой, воды попил, не раздеваясь: “Ничего, мать, не горюй! Сейчас всыплем этой </w:t>
      </w:r>
      <w:proofErr w:type="gramStart"/>
      <w:r>
        <w:rPr>
          <w:rStyle w:val="c0"/>
          <w:color w:val="000000"/>
        </w:rPr>
        <w:t>контре</w:t>
      </w:r>
      <w:proofErr w:type="gramEnd"/>
      <w:r>
        <w:rPr>
          <w:rStyle w:val="c0"/>
          <w:color w:val="000000"/>
        </w:rPr>
        <w:t xml:space="preserve">, заживём по-новому!” На коня — и ходу! А мать в слёзы — волосы на себе рвёт... А через день таким же </w:t>
      </w:r>
      <w:proofErr w:type="spellStart"/>
      <w:r>
        <w:rPr>
          <w:rStyle w:val="c0"/>
          <w:color w:val="000000"/>
        </w:rPr>
        <w:t>макаром</w:t>
      </w:r>
      <w:proofErr w:type="spellEnd"/>
      <w:r>
        <w:rPr>
          <w:rStyle w:val="c0"/>
          <w:color w:val="000000"/>
        </w:rPr>
        <w:t xml:space="preserve"> Иван влетает. “Был Валька, подлюка? Ну, попадётся он мне! Ничего, погоди, мать, немного, выбьем вот сволоту эту с нашего Дона, заживём по-старому!” А мать уже об печь головой бьётся... И так ведь не раз, не два. &lt;…&gt; Когда там по вашим учебникам </w:t>
      </w:r>
      <w:proofErr w:type="gramStart"/>
      <w:r>
        <w:rPr>
          <w:rStyle w:val="c0"/>
          <w:color w:val="000000"/>
        </w:rPr>
        <w:t>гражданская</w:t>
      </w:r>
      <w:proofErr w:type="gramEnd"/>
      <w:r>
        <w:rPr>
          <w:rStyle w:val="c0"/>
          <w:color w:val="000000"/>
        </w:rPr>
        <w:t xml:space="preserve"> закончилась? В 20-м? Нет, милый мой, она и сейчас ещё идёт. Средства только иные. &lt;…&gt; Потому что у нас до сих пор что ни мероприятие — то по команде, что ни команда, то для людей, мягко сказать, обиды…. Это </w:t>
      </w:r>
      <w:r>
        <w:rPr>
          <w:rStyle w:val="c0"/>
          <w:color w:val="000000"/>
        </w:rPr>
        <w:lastRenderedPageBreak/>
        <w:t>если мягко сказать. &lt;…&gt; </w:t>
      </w:r>
      <w:r>
        <w:rPr>
          <w:rStyle w:val="c0"/>
          <w:color w:val="000000"/>
          <w:u w:val="single"/>
        </w:rPr>
        <w:t xml:space="preserve">Паршивые, бездарные ученики мы у истории — вот что плохо. А у неё одно, весёленькое такое, правило есть. Всё, что для предков правым было, для потомков чаще всего неправым оказывается. И далеко ходить не надо. Всё, что нашим отцам-дедам дорого было, мы на штыки подняли. Но и всё, чем мы сейчас восторгаемся, и всех, кто восторгается, скорее </w:t>
      </w:r>
      <w:proofErr w:type="gramStart"/>
      <w:r>
        <w:rPr>
          <w:rStyle w:val="c0"/>
          <w:color w:val="000000"/>
          <w:u w:val="single"/>
        </w:rPr>
        <w:t>всего</w:t>
      </w:r>
      <w:proofErr w:type="gramEnd"/>
      <w:r>
        <w:rPr>
          <w:rStyle w:val="c0"/>
          <w:color w:val="000000"/>
          <w:u w:val="single"/>
        </w:rPr>
        <w:t xml:space="preserve"> уже наши внуки проклянут. А мы всё продолжаем думать, что нас минет чаша сия...”».</w:t>
      </w:r>
    </w:p>
    <w:p w:rsidR="00032190" w:rsidRDefault="00032190" w:rsidP="00032190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</w:rPr>
        <w:t>“Поведение и красных, и белых с их жестокостью, безобразием, обманом, а иногда и благородством описано честно... Шолохов был слишком большим художником, чтобы пожертвовать действительностью ради идеологических соображений”.</w:t>
      </w:r>
    </w:p>
    <w:p w:rsidR="00032190" w:rsidRDefault="00032190"/>
    <w:sectPr w:rsidR="00032190" w:rsidSect="00E54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052B"/>
    <w:rsid w:val="00005130"/>
    <w:rsid w:val="000130F2"/>
    <w:rsid w:val="00032190"/>
    <w:rsid w:val="00046D87"/>
    <w:rsid w:val="00051D91"/>
    <w:rsid w:val="00062A55"/>
    <w:rsid w:val="000A69AA"/>
    <w:rsid w:val="000B22DF"/>
    <w:rsid w:val="000B4ECE"/>
    <w:rsid w:val="000F14ED"/>
    <w:rsid w:val="001031A0"/>
    <w:rsid w:val="00112BB0"/>
    <w:rsid w:val="00122653"/>
    <w:rsid w:val="00131C9B"/>
    <w:rsid w:val="00132764"/>
    <w:rsid w:val="0014285C"/>
    <w:rsid w:val="001B3812"/>
    <w:rsid w:val="001C4AFC"/>
    <w:rsid w:val="001C77B2"/>
    <w:rsid w:val="001E7163"/>
    <w:rsid w:val="001F66C0"/>
    <w:rsid w:val="00211FD9"/>
    <w:rsid w:val="00216669"/>
    <w:rsid w:val="00224B14"/>
    <w:rsid w:val="00253028"/>
    <w:rsid w:val="002553F9"/>
    <w:rsid w:val="00256698"/>
    <w:rsid w:val="00267FC6"/>
    <w:rsid w:val="002754BF"/>
    <w:rsid w:val="002B17B5"/>
    <w:rsid w:val="002C28B9"/>
    <w:rsid w:val="0031219A"/>
    <w:rsid w:val="00312C8D"/>
    <w:rsid w:val="00315B0A"/>
    <w:rsid w:val="00342A44"/>
    <w:rsid w:val="00352E20"/>
    <w:rsid w:val="0038143F"/>
    <w:rsid w:val="003840D4"/>
    <w:rsid w:val="00387457"/>
    <w:rsid w:val="00392E1D"/>
    <w:rsid w:val="003A77C0"/>
    <w:rsid w:val="003B6ECE"/>
    <w:rsid w:val="003D45A2"/>
    <w:rsid w:val="00407FC9"/>
    <w:rsid w:val="00421F89"/>
    <w:rsid w:val="0044509A"/>
    <w:rsid w:val="00456690"/>
    <w:rsid w:val="00460D86"/>
    <w:rsid w:val="0046271E"/>
    <w:rsid w:val="00462D06"/>
    <w:rsid w:val="004670AF"/>
    <w:rsid w:val="00475271"/>
    <w:rsid w:val="0048751C"/>
    <w:rsid w:val="004B63A7"/>
    <w:rsid w:val="004B723B"/>
    <w:rsid w:val="004C4C93"/>
    <w:rsid w:val="004D214E"/>
    <w:rsid w:val="004D49B3"/>
    <w:rsid w:val="004E044B"/>
    <w:rsid w:val="004E1465"/>
    <w:rsid w:val="004E29E0"/>
    <w:rsid w:val="004E4078"/>
    <w:rsid w:val="00503E16"/>
    <w:rsid w:val="005158B8"/>
    <w:rsid w:val="00521105"/>
    <w:rsid w:val="00546737"/>
    <w:rsid w:val="00570E97"/>
    <w:rsid w:val="00573385"/>
    <w:rsid w:val="00573876"/>
    <w:rsid w:val="00584A79"/>
    <w:rsid w:val="00592DE2"/>
    <w:rsid w:val="005B34E8"/>
    <w:rsid w:val="005B4C9E"/>
    <w:rsid w:val="005C3B78"/>
    <w:rsid w:val="005D0732"/>
    <w:rsid w:val="005D0A14"/>
    <w:rsid w:val="00612800"/>
    <w:rsid w:val="0063240E"/>
    <w:rsid w:val="00652B84"/>
    <w:rsid w:val="00656DF6"/>
    <w:rsid w:val="00656E0D"/>
    <w:rsid w:val="006762FC"/>
    <w:rsid w:val="00677CE3"/>
    <w:rsid w:val="006910AF"/>
    <w:rsid w:val="006949B8"/>
    <w:rsid w:val="006A6AB0"/>
    <w:rsid w:val="006B3B11"/>
    <w:rsid w:val="006C2D49"/>
    <w:rsid w:val="006D109A"/>
    <w:rsid w:val="006D76D4"/>
    <w:rsid w:val="006E2A4A"/>
    <w:rsid w:val="006E7ABB"/>
    <w:rsid w:val="006F2E74"/>
    <w:rsid w:val="006F6CCE"/>
    <w:rsid w:val="006F6E1D"/>
    <w:rsid w:val="00700DE9"/>
    <w:rsid w:val="00735AAD"/>
    <w:rsid w:val="00735C2E"/>
    <w:rsid w:val="007478C3"/>
    <w:rsid w:val="00751B7F"/>
    <w:rsid w:val="007526A3"/>
    <w:rsid w:val="00774633"/>
    <w:rsid w:val="0077569C"/>
    <w:rsid w:val="007772CC"/>
    <w:rsid w:val="007A42AA"/>
    <w:rsid w:val="007A62CB"/>
    <w:rsid w:val="007B6B95"/>
    <w:rsid w:val="007B6E3B"/>
    <w:rsid w:val="007C13B6"/>
    <w:rsid w:val="007D060A"/>
    <w:rsid w:val="007F15B4"/>
    <w:rsid w:val="007F4735"/>
    <w:rsid w:val="007F73AE"/>
    <w:rsid w:val="0080296C"/>
    <w:rsid w:val="00813DFC"/>
    <w:rsid w:val="0082391B"/>
    <w:rsid w:val="00825637"/>
    <w:rsid w:val="00825EFE"/>
    <w:rsid w:val="00832F8B"/>
    <w:rsid w:val="00847ADC"/>
    <w:rsid w:val="00854C4A"/>
    <w:rsid w:val="00864D3B"/>
    <w:rsid w:val="00873B50"/>
    <w:rsid w:val="00873E1F"/>
    <w:rsid w:val="008A603B"/>
    <w:rsid w:val="008C4579"/>
    <w:rsid w:val="008D38C6"/>
    <w:rsid w:val="008D48A8"/>
    <w:rsid w:val="008F1EF5"/>
    <w:rsid w:val="00900E02"/>
    <w:rsid w:val="00903B19"/>
    <w:rsid w:val="009071A0"/>
    <w:rsid w:val="0091052B"/>
    <w:rsid w:val="00965040"/>
    <w:rsid w:val="009C4CC4"/>
    <w:rsid w:val="009D4C77"/>
    <w:rsid w:val="009F2D77"/>
    <w:rsid w:val="009F3284"/>
    <w:rsid w:val="00A014AD"/>
    <w:rsid w:val="00A17582"/>
    <w:rsid w:val="00A2609C"/>
    <w:rsid w:val="00A26362"/>
    <w:rsid w:val="00A428B6"/>
    <w:rsid w:val="00A47BCD"/>
    <w:rsid w:val="00A803BE"/>
    <w:rsid w:val="00A90645"/>
    <w:rsid w:val="00AC2C8B"/>
    <w:rsid w:val="00AD30E1"/>
    <w:rsid w:val="00AD7766"/>
    <w:rsid w:val="00B01575"/>
    <w:rsid w:val="00B10837"/>
    <w:rsid w:val="00B308F4"/>
    <w:rsid w:val="00B32FDD"/>
    <w:rsid w:val="00B344B7"/>
    <w:rsid w:val="00B46130"/>
    <w:rsid w:val="00B5278E"/>
    <w:rsid w:val="00B71E8E"/>
    <w:rsid w:val="00BA07B4"/>
    <w:rsid w:val="00BA24BD"/>
    <w:rsid w:val="00BA259A"/>
    <w:rsid w:val="00BB1EA8"/>
    <w:rsid w:val="00BD37E8"/>
    <w:rsid w:val="00BE2C21"/>
    <w:rsid w:val="00BF2D9B"/>
    <w:rsid w:val="00C17C8A"/>
    <w:rsid w:val="00C201CA"/>
    <w:rsid w:val="00C21D12"/>
    <w:rsid w:val="00C23D72"/>
    <w:rsid w:val="00C32DF1"/>
    <w:rsid w:val="00C80FB2"/>
    <w:rsid w:val="00C86C77"/>
    <w:rsid w:val="00CA6C0C"/>
    <w:rsid w:val="00CB1D8F"/>
    <w:rsid w:val="00CB4C56"/>
    <w:rsid w:val="00CC0AA6"/>
    <w:rsid w:val="00CE1DFA"/>
    <w:rsid w:val="00CE2E91"/>
    <w:rsid w:val="00D24DD4"/>
    <w:rsid w:val="00D26E5B"/>
    <w:rsid w:val="00D304C4"/>
    <w:rsid w:val="00D31422"/>
    <w:rsid w:val="00D32F90"/>
    <w:rsid w:val="00D56734"/>
    <w:rsid w:val="00D56858"/>
    <w:rsid w:val="00D72AA8"/>
    <w:rsid w:val="00D87613"/>
    <w:rsid w:val="00D940F0"/>
    <w:rsid w:val="00DB3296"/>
    <w:rsid w:val="00DB4783"/>
    <w:rsid w:val="00DF1062"/>
    <w:rsid w:val="00E237B1"/>
    <w:rsid w:val="00E3424E"/>
    <w:rsid w:val="00E5492C"/>
    <w:rsid w:val="00E54C9B"/>
    <w:rsid w:val="00E552CC"/>
    <w:rsid w:val="00EA10FD"/>
    <w:rsid w:val="00EA5594"/>
    <w:rsid w:val="00EA6906"/>
    <w:rsid w:val="00EB6352"/>
    <w:rsid w:val="00ED077E"/>
    <w:rsid w:val="00F26311"/>
    <w:rsid w:val="00F3209F"/>
    <w:rsid w:val="00F45D09"/>
    <w:rsid w:val="00F61ABF"/>
    <w:rsid w:val="00F63B6C"/>
    <w:rsid w:val="00F74905"/>
    <w:rsid w:val="00F757BF"/>
    <w:rsid w:val="00F8632F"/>
    <w:rsid w:val="00FC1D4F"/>
    <w:rsid w:val="00FC1F76"/>
    <w:rsid w:val="00FC35C1"/>
    <w:rsid w:val="00FC7928"/>
    <w:rsid w:val="00FD2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5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032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32190"/>
  </w:style>
  <w:style w:type="paragraph" w:customStyle="1" w:styleId="c3">
    <w:name w:val="c3"/>
    <w:basedOn w:val="a"/>
    <w:rsid w:val="00032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321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4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1427</Words>
  <Characters>8138</Characters>
  <Application>Microsoft Office Word</Application>
  <DocSecurity>0</DocSecurity>
  <Lines>67</Lines>
  <Paragraphs>19</Paragraphs>
  <ScaleCrop>false</ScaleCrop>
  <Company/>
  <LinksUpToDate>false</LinksUpToDate>
  <CharactersWithSpaces>9546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4</cp:revision>
  <dcterms:created xsi:type="dcterms:W3CDTF">2021-10-01T02:41:00Z</dcterms:created>
  <dcterms:modified xsi:type="dcterms:W3CDTF">2021-10-01T02:46:00Z</dcterms:modified>
</cp:coreProperties>
</file>