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46C" w:rsidRPr="00AA646C" w:rsidRDefault="00AA646C" w:rsidP="00AA646C">
      <w:pPr>
        <w:shd w:val="clear" w:color="auto" w:fill="FFFFFF"/>
        <w:spacing w:after="75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Задание 22 № </w:t>
      </w:r>
      <w:hyperlink r:id="rId4" w:history="1">
        <w:r w:rsidRPr="00AA646C">
          <w:rPr>
            <w:rFonts w:ascii="Verdana" w:eastAsia="Times New Roman" w:hAnsi="Verdana"/>
            <w:b/>
            <w:bCs/>
            <w:color w:val="090949"/>
            <w:sz w:val="18"/>
            <w:szCs w:val="18"/>
            <w:u w:val="single"/>
            <w:lang w:eastAsia="ru-RU"/>
          </w:rPr>
          <w:t>31740</w:t>
        </w:r>
      </w:hyperlink>
    </w:p>
    <w:p w:rsidR="00AA646C" w:rsidRPr="00AA646C" w:rsidRDefault="00AA646C" w:rsidP="00AA646C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Известно, что горный воздух более разреженный, чем равнинный. При подготовке к восхождению в гору начинающему альпинисту рекомендуются регулярные аэробные тренировки. К каким изменениям органов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сердечнососудистой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системы и крови альпинистов приводят такие тренировки?</w:t>
      </w:r>
    </w:p>
    <w:p w:rsidR="005D68FA" w:rsidRDefault="005D68FA"/>
    <w:p w:rsidR="00AA646C" w:rsidRPr="00AA646C" w:rsidRDefault="00AA646C" w:rsidP="00AA646C">
      <w:pPr>
        <w:shd w:val="clear" w:color="auto" w:fill="FFFFFF"/>
        <w:spacing w:after="75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Задание 23 № </w:t>
      </w:r>
      <w:hyperlink r:id="rId5" w:history="1">
        <w:r w:rsidRPr="00AA646C">
          <w:rPr>
            <w:rFonts w:ascii="Verdana" w:eastAsia="Times New Roman" w:hAnsi="Verdana"/>
            <w:b/>
            <w:bCs/>
            <w:color w:val="090949"/>
            <w:sz w:val="18"/>
            <w:szCs w:val="18"/>
            <w:u w:val="single"/>
            <w:lang w:eastAsia="ru-RU"/>
          </w:rPr>
          <w:t>31741</w:t>
        </w:r>
      </w:hyperlink>
    </w:p>
    <w:p w:rsidR="00AA646C" w:rsidRPr="00AA646C" w:rsidRDefault="00AA646C" w:rsidP="00AA646C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Определите по рисунку вид изоляции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севанской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форели, приведший к образованию различных популяций. Ответ обоснуйте. Почему учёные относят эти популяции к одному виду? Почему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севанская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форель требует пристального внимания со стороны природоохранных организаций?</w:t>
      </w:r>
    </w:p>
    <w:p w:rsidR="00AA646C" w:rsidRPr="00AA646C" w:rsidRDefault="00AA646C" w:rsidP="00AA646C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noProof/>
          <w:color w:val="000000"/>
          <w:sz w:val="18"/>
          <w:szCs w:val="18"/>
          <w:lang w:eastAsia="ru-RU"/>
        </w:rPr>
        <w:drawing>
          <wp:inline distT="0" distB="0" distL="0" distR="0" wp14:anchorId="6F6EA92F" wp14:editId="4F474DC4">
            <wp:extent cx="5467350" cy="2733675"/>
            <wp:effectExtent l="0" t="0" r="0" b="9525"/>
            <wp:docPr id="1" name="Рисунок 1" descr="https://bio-ege.sdamgia.ru/get_file?id=51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io-ege.sdamgia.ru/get_file?id=5187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46C" w:rsidRDefault="00AA646C"/>
    <w:p w:rsidR="00AA646C" w:rsidRPr="00AA646C" w:rsidRDefault="00AA646C" w:rsidP="00AA646C">
      <w:pPr>
        <w:shd w:val="clear" w:color="auto" w:fill="FFFFFF"/>
        <w:spacing w:after="75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Задание 24 № </w:t>
      </w:r>
      <w:hyperlink r:id="rId7" w:history="1">
        <w:r w:rsidRPr="00AA646C">
          <w:rPr>
            <w:rFonts w:ascii="Verdana" w:eastAsia="Times New Roman" w:hAnsi="Verdana"/>
            <w:b/>
            <w:bCs/>
            <w:color w:val="090949"/>
            <w:sz w:val="18"/>
            <w:szCs w:val="18"/>
            <w:u w:val="single"/>
            <w:lang w:eastAsia="ru-RU"/>
          </w:rPr>
          <w:t>31742</w:t>
        </w:r>
      </w:hyperlink>
    </w:p>
    <w:p w:rsidR="00AA646C" w:rsidRPr="00AA646C" w:rsidRDefault="00AA646C" w:rsidP="00AA646C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Найдите три ошибки в приведённом тексте «Пищевые цепи». Укажите номера предложений, в которых сделаны ошибки, исправьте их. Дайте правильную формулировку.</w:t>
      </w:r>
    </w:p>
    <w:p w:rsidR="00AA646C" w:rsidRPr="00AA646C" w:rsidRDefault="00AA646C" w:rsidP="00AA646C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</w:p>
    <w:p w:rsidR="00AA646C" w:rsidRPr="00AA646C" w:rsidRDefault="00AA646C" w:rsidP="00AA646C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(1)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Агроэкосистемы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и городские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урбоэкосистемы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относят к антропогенным экосистемам, структура которых создаётся, поддерживается и контролируется человеком в своих интересах. (2)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Агроэкосистема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характеризуется высокими продуктивностью и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саморегуляцией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. (3) Как и в природной экосистеме, в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агроэкосистеме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используется только энергия солнечного света. (4) Видовое разнообразие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агроэкосистем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невелико, часто преобладает монокультура. (5) </w:t>
      </w:r>
      <w:proofErr w:type="gram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В</w:t>
      </w:r>
      <w:proofErr w:type="gram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антропогенных экосистемах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консументом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является только человек, так как выбирает всю продукцию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агроценоза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. (6) Круговорот веществ в такой экосистеме несбалансированный, так как снижается возврат органических и минеральных веществ в почву. (7) </w:t>
      </w:r>
      <w:proofErr w:type="gram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В</w:t>
      </w:r>
      <w:proofErr w:type="gram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урбоэкосистему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, помимо природных компонентов, входит созданная человеком особая среда –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техносфера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.</w:t>
      </w:r>
    </w:p>
    <w:p w:rsidR="00AA646C" w:rsidRDefault="00AA646C"/>
    <w:p w:rsidR="00AA646C" w:rsidRPr="00AA646C" w:rsidRDefault="00AA646C" w:rsidP="00AA646C">
      <w:pPr>
        <w:shd w:val="clear" w:color="auto" w:fill="FFFFFF"/>
        <w:spacing w:after="75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Задание 25 № </w:t>
      </w:r>
      <w:hyperlink r:id="rId8" w:history="1">
        <w:r w:rsidRPr="00AA646C">
          <w:rPr>
            <w:rFonts w:ascii="Verdana" w:eastAsia="Times New Roman" w:hAnsi="Verdana"/>
            <w:b/>
            <w:bCs/>
            <w:color w:val="090949"/>
            <w:sz w:val="18"/>
            <w:szCs w:val="18"/>
            <w:u w:val="single"/>
            <w:lang w:eastAsia="ru-RU"/>
          </w:rPr>
          <w:t>31743</w:t>
        </w:r>
      </w:hyperlink>
    </w:p>
    <w:p w:rsidR="00AA646C" w:rsidRPr="00AA646C" w:rsidRDefault="00AA646C" w:rsidP="00AA646C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Для инфузорий-туфелек характерен процесс конъюгации. Почему его относят к половому процессу, но не считают половым размножением? Какое значение имеет конъюгация для адаптации одноклеточных организмов? Ответ поясните.</w:t>
      </w:r>
    </w:p>
    <w:p w:rsidR="00AA646C" w:rsidRDefault="00AA646C"/>
    <w:p w:rsidR="00AA646C" w:rsidRPr="00AA646C" w:rsidRDefault="00AA646C" w:rsidP="00AA646C">
      <w:pPr>
        <w:shd w:val="clear" w:color="auto" w:fill="FFFFFF"/>
        <w:spacing w:after="75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Задание 26 № </w:t>
      </w:r>
      <w:hyperlink r:id="rId9" w:history="1">
        <w:r w:rsidRPr="00AA646C">
          <w:rPr>
            <w:rFonts w:ascii="Verdana" w:eastAsia="Times New Roman" w:hAnsi="Verdana"/>
            <w:b/>
            <w:bCs/>
            <w:color w:val="090949"/>
            <w:sz w:val="18"/>
            <w:szCs w:val="18"/>
            <w:u w:val="single"/>
            <w:lang w:eastAsia="ru-RU"/>
          </w:rPr>
          <w:t>31744</w:t>
        </w:r>
      </w:hyperlink>
    </w:p>
    <w:p w:rsidR="00AA646C" w:rsidRPr="00AA646C" w:rsidRDefault="00AA646C" w:rsidP="00AA646C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В чём проявляется приспособленность растений к жизни в условиях тундры? Укажите четыре адаптации. Обоснуйте их значение для жизни в тундре.</w:t>
      </w:r>
    </w:p>
    <w:p w:rsidR="00AA646C" w:rsidRDefault="00AA646C"/>
    <w:p w:rsidR="00AA646C" w:rsidRPr="00AA646C" w:rsidRDefault="00AA646C" w:rsidP="00AA646C">
      <w:pPr>
        <w:shd w:val="clear" w:color="auto" w:fill="FFFFFF"/>
        <w:spacing w:after="75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  <w:proofErr w:type="spellStart"/>
      <w:r w:rsidRPr="00AA646C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адание</w:t>
      </w:r>
      <w:proofErr w:type="spellEnd"/>
      <w:r w:rsidRPr="00AA646C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 xml:space="preserve"> 27 № </w:t>
      </w:r>
      <w:hyperlink r:id="rId10" w:history="1">
        <w:r w:rsidRPr="00AA646C">
          <w:rPr>
            <w:rFonts w:ascii="Verdana" w:eastAsia="Times New Roman" w:hAnsi="Verdana"/>
            <w:b/>
            <w:bCs/>
            <w:color w:val="090949"/>
            <w:sz w:val="18"/>
            <w:szCs w:val="18"/>
            <w:u w:val="single"/>
            <w:lang w:eastAsia="ru-RU"/>
          </w:rPr>
          <w:t>31745</w:t>
        </w:r>
      </w:hyperlink>
    </w:p>
    <w:p w:rsidR="00AA646C" w:rsidRPr="00AA646C" w:rsidRDefault="00AA646C" w:rsidP="00AA646C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Известно, что комплементарные цепи нуклеиновых кислот антипараллельны (5’ концу в одной цепи соответствует 3’конец другой цепи). Синтез нуклеиновых кислот начинается с 5’ конца. Рибосома движется по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иРНК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в направлении от 5’ к 3’ концу.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Ретровирус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в качестве генома содержит </w:t>
      </w: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lastRenderedPageBreak/>
        <w:t xml:space="preserve">молекулу РНК. При заражении клетки он создаёт ДНК-копию своего генома и встраивает её в геном клетки-мишени. Фрагмент генома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ретровируса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имеет следующую последовательность:</w:t>
      </w:r>
    </w:p>
    <w:p w:rsidR="00AA646C" w:rsidRPr="00AA646C" w:rsidRDefault="00AA646C" w:rsidP="00AA646C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</w:p>
    <w:p w:rsidR="00AA646C" w:rsidRPr="00AA646C" w:rsidRDefault="00AA646C" w:rsidP="00AA646C">
      <w:pPr>
        <w:shd w:val="clear" w:color="auto" w:fill="FFFFFF"/>
        <w:spacing w:after="0" w:line="240" w:lineRule="auto"/>
        <w:ind w:firstLine="375"/>
        <w:jc w:val="center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5’-АЦГУАУГЦУАГАУГЦ-3’</w:t>
      </w:r>
    </w:p>
    <w:p w:rsidR="00AA646C" w:rsidRPr="00AA646C" w:rsidRDefault="00AA646C" w:rsidP="00AA646C">
      <w:pPr>
        <w:shd w:val="clear" w:color="auto" w:fill="FFFFFF"/>
        <w:spacing w:after="0" w:line="240" w:lineRule="auto"/>
        <w:jc w:val="center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</w:p>
    <w:p w:rsidR="00AA646C" w:rsidRPr="00AA646C" w:rsidRDefault="00AA646C" w:rsidP="00AA646C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</w:p>
    <w:p w:rsidR="00AA646C" w:rsidRPr="00AA646C" w:rsidRDefault="00AA646C" w:rsidP="00AA646C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Определите последовательность фрагмента ДНК-копии, которая будет встроена в геном клетки-мишени. Определите последовательность фрагмента белка, синтезируемого на данном фрагменте ДНК-копии, если цепь, комплементарная исходной молекуле РНК, будет служить матрицей для синтеза </w:t>
      </w:r>
      <w:proofErr w:type="spellStart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иРНК</w:t>
      </w:r>
      <w:proofErr w:type="spellEnd"/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. Для выполнения задания используйте таблицу генетического кода. При написании последовательностей нуклеиновых кислот указывайте направление цепи.</w:t>
      </w:r>
    </w:p>
    <w:p w:rsidR="00AA646C" w:rsidRPr="00AA646C" w:rsidRDefault="00AA646C" w:rsidP="00AA646C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</w:p>
    <w:p w:rsidR="00AA646C" w:rsidRPr="00AA646C" w:rsidRDefault="00AA646C" w:rsidP="00AA646C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</w:p>
    <w:p w:rsidR="00AA646C" w:rsidRPr="00AA646C" w:rsidRDefault="00AA646C" w:rsidP="00AA646C">
      <w:pPr>
        <w:shd w:val="clear" w:color="auto" w:fill="FFFFFF"/>
        <w:spacing w:after="0" w:line="240" w:lineRule="auto"/>
        <w:jc w:val="center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Генетический код (</w:t>
      </w:r>
      <w:proofErr w:type="spellStart"/>
      <w:r w:rsidRPr="00AA646C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иРНК</w:t>
      </w:r>
      <w:proofErr w:type="spellEnd"/>
      <w:r w:rsidRPr="00AA646C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 xml:space="preserve"> от 5’ – к 3’ – концу)</w:t>
      </w:r>
    </w:p>
    <w:p w:rsidR="00AA646C" w:rsidRPr="00AA646C" w:rsidRDefault="00AA646C" w:rsidP="00AA646C">
      <w:pPr>
        <w:shd w:val="clear" w:color="auto" w:fill="FFFFFF"/>
        <w:spacing w:after="0" w:line="240" w:lineRule="auto"/>
        <w:jc w:val="center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tblCellMar>
          <w:top w:w="300" w:type="dxa"/>
          <w:left w:w="300" w:type="dxa"/>
          <w:bottom w:w="300" w:type="dxa"/>
          <w:right w:w="300" w:type="dxa"/>
        </w:tblCellMar>
        <w:tblLook w:val="04A0" w:firstRow="1" w:lastRow="0" w:firstColumn="1" w:lastColumn="0" w:noHBand="0" w:noVBand="1"/>
      </w:tblPr>
      <w:tblGrid>
        <w:gridCol w:w="1226"/>
        <w:gridCol w:w="720"/>
        <w:gridCol w:w="720"/>
        <w:gridCol w:w="720"/>
        <w:gridCol w:w="720"/>
        <w:gridCol w:w="1226"/>
      </w:tblGrid>
      <w:tr w:rsidR="00AA646C" w:rsidRPr="00AA646C" w:rsidTr="00AA64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before="75"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ru-RU"/>
              </w:rPr>
              <w:t>Первое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ru-RU"/>
              </w:rPr>
              <w:t>основание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before="75"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ru-RU"/>
              </w:rPr>
              <w:t>Второе основание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before="75"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ru-RU"/>
              </w:rPr>
              <w:t>Третье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b/>
                <w:bCs/>
                <w:color w:val="000000"/>
                <w:sz w:val="18"/>
                <w:szCs w:val="18"/>
                <w:lang w:eastAsia="ru-RU"/>
              </w:rPr>
              <w:t>основание</w:t>
            </w:r>
          </w:p>
        </w:tc>
      </w:tr>
      <w:tr w:rsidR="00AA646C" w:rsidRPr="00AA646C" w:rsidTr="00AA64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before="75"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У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before="75"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Ц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before="75"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before="75"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</w:p>
        </w:tc>
      </w:tr>
      <w:tr w:rsidR="00AA646C" w:rsidRPr="00AA646C" w:rsidTr="00AA64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before="75"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Фен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Фен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Лей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Сер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Сер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Сер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Сер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Тир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Тир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—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Цис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Цис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—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Три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У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Ц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Г</w:t>
            </w:r>
          </w:p>
        </w:tc>
      </w:tr>
      <w:tr w:rsidR="00AA646C" w:rsidRPr="00AA646C" w:rsidTr="00AA64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before="75"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Лей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Лей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Лей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Про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Про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Про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Про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Гис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Гис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Глн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Глн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Арг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Арг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Арг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Арг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У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Ц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Г</w:t>
            </w:r>
          </w:p>
        </w:tc>
      </w:tr>
      <w:tr w:rsidR="00AA646C" w:rsidRPr="00AA646C" w:rsidTr="00AA64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before="75"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Иле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Иле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Иле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Мет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Тре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Тре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Тре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Тре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Асн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Асн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Лиз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Лиз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Сер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Сер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Арг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Арг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У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Ц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Г</w:t>
            </w:r>
          </w:p>
        </w:tc>
      </w:tr>
      <w:tr w:rsidR="00AA646C" w:rsidRPr="00AA646C" w:rsidTr="00AA64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before="75"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Вал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Вал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Вал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Вал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Ала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Ала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Ала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Асп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Асп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Глу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Глу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Гли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Гли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Гли</w:t>
            </w:r>
            <w:proofErr w:type="spellEnd"/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Гли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У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Ц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А</w:t>
            </w:r>
          </w:p>
          <w:p w:rsidR="00AA646C" w:rsidRPr="00AA646C" w:rsidRDefault="00AA646C" w:rsidP="00AA646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</w:pPr>
            <w:r w:rsidRPr="00AA646C">
              <w:rPr>
                <w:rFonts w:ascii="Verdana" w:eastAsia="Times New Roman" w:hAnsi="Verdana"/>
                <w:color w:val="000000"/>
                <w:sz w:val="18"/>
                <w:szCs w:val="18"/>
                <w:lang w:eastAsia="ru-RU"/>
              </w:rPr>
              <w:t>Г</w:t>
            </w:r>
          </w:p>
        </w:tc>
      </w:tr>
    </w:tbl>
    <w:p w:rsidR="00AA646C" w:rsidRPr="00AA646C" w:rsidRDefault="00AA646C" w:rsidP="00AA646C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</w:p>
    <w:p w:rsidR="00AA646C" w:rsidRPr="00AA646C" w:rsidRDefault="00AA646C" w:rsidP="00AA646C">
      <w:pPr>
        <w:shd w:val="clear" w:color="auto" w:fill="FFFFFF"/>
        <w:spacing w:after="75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  <w:bookmarkStart w:id="0" w:name="_GoBack"/>
      <w:bookmarkEnd w:id="0"/>
      <w:r w:rsidRPr="00AA646C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Задание 28 № </w:t>
      </w:r>
      <w:hyperlink r:id="rId11" w:history="1">
        <w:r w:rsidRPr="00AA646C">
          <w:rPr>
            <w:rFonts w:ascii="Verdana" w:eastAsia="Times New Roman" w:hAnsi="Verdana"/>
            <w:b/>
            <w:bCs/>
            <w:color w:val="090949"/>
            <w:sz w:val="18"/>
            <w:szCs w:val="18"/>
            <w:u w:val="single"/>
            <w:lang w:eastAsia="ru-RU"/>
          </w:rPr>
          <w:t>31746</w:t>
        </w:r>
      </w:hyperlink>
    </w:p>
    <w:p w:rsidR="00AA646C" w:rsidRPr="00AA646C" w:rsidRDefault="00AA646C" w:rsidP="00AA646C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Длина хвоста у мышей контролируется геном, который в доминантном гомозиготном состоянии определяет развитие длинного хвоста, в гетерозиготном – укороченного хвоста, в гомозиготном рецессивном состоянии вызывает гибель мышей на эмбриональной стадии развития. В первом скрещивании самки мыши с чёрной окраской тела, длинным хвостом и самца с чёрной окраской тела, длинным хвостом в потомстве получилось фенотипическое расщепление: три особи с чёрной окраской тела, длинным хвостом и одна особь с коричневой окраской тела, длинным хвостом. Во втором скрещивании самки мыши с чёрной окраской тела, укороченным хвостом и самца с чёрной окраской тела, укороченным хвостом в потомстве получено расщепление по генотипу 1:2:1:2. Составьте схемы скрещиваний, определите генотипы и фенотипы родительских особей и потомства в скрещиваниях.</w:t>
      </w:r>
    </w:p>
    <w:p w:rsidR="00AA646C" w:rsidRPr="00AA646C" w:rsidRDefault="00AA646C" w:rsidP="00AA646C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AA646C">
        <w:rPr>
          <w:rFonts w:ascii="Verdana" w:eastAsia="Times New Roman" w:hAnsi="Verdana"/>
          <w:color w:val="000000"/>
          <w:sz w:val="18"/>
          <w:szCs w:val="18"/>
          <w:lang w:eastAsia="ru-RU"/>
        </w:rPr>
        <w:t>Поясните генотипическое расщепление во втором скрещивании.</w:t>
      </w:r>
    </w:p>
    <w:p w:rsidR="00AA646C" w:rsidRDefault="00AA646C"/>
    <w:sectPr w:rsidR="00AA6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46C"/>
    <w:rsid w:val="005D68FA"/>
    <w:rsid w:val="00AA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97127"/>
  <w15:chartTrackingRefBased/>
  <w15:docId w15:val="{0EE19990-32C8-4E10-9D14-674B8EC11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2508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32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9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7191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84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8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45546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47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5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4812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20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3718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625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6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422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18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6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731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98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o-ege.sdamgia.ru/problem?id=31743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bio-ege.sdamgia.ru/problem?id=31742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bio-ege.sdamgia.ru/problem?id=31746" TargetMode="External"/><Relationship Id="rId5" Type="http://schemas.openxmlformats.org/officeDocument/2006/relationships/hyperlink" Target="https://bio-ege.sdamgia.ru/problem?id=31741" TargetMode="External"/><Relationship Id="rId10" Type="http://schemas.openxmlformats.org/officeDocument/2006/relationships/hyperlink" Target="https://bio-ege.sdamgia.ru/problem?id=31745" TargetMode="External"/><Relationship Id="rId4" Type="http://schemas.openxmlformats.org/officeDocument/2006/relationships/hyperlink" Target="https://bio-ege.sdamgia.ru/problem?id=31740" TargetMode="External"/><Relationship Id="rId9" Type="http://schemas.openxmlformats.org/officeDocument/2006/relationships/hyperlink" Target="https://bio-ege.sdamgia.ru/problem?id=317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2020-04-29T07:16:00Z</dcterms:created>
  <dcterms:modified xsi:type="dcterms:W3CDTF">2020-04-29T07:18:00Z</dcterms:modified>
</cp:coreProperties>
</file>