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EB3" w:rsidRDefault="002E2EB3" w:rsidP="002E2EB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405" cy="3286664"/>
            <wp:effectExtent l="19050" t="0" r="41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3288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EB3" w:rsidRDefault="002E2EB3" w:rsidP="002E2EB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280" cy="1751330"/>
            <wp:effectExtent l="1905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175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EB3" w:rsidRDefault="002E2EB3" w:rsidP="002E2EB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1025" cy="18288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EB3" w:rsidRDefault="002E2EB3" w:rsidP="002E2EB3">
      <w:pPr>
        <w:pStyle w:val="a5"/>
      </w:pPr>
      <w:r>
        <w:t>РЕШИТЬ ГЕОМЕТРИЧЕСКИМ ИЛИ КООРДИНАТНЫМ МЕТОДОМ</w:t>
      </w:r>
    </w:p>
    <w:p w:rsidR="002E2EB3" w:rsidRDefault="002E2EB3" w:rsidP="002E2EB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280" cy="1069975"/>
            <wp:effectExtent l="1905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106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2EB3" w:rsidSect="002E2EB3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E2EB3"/>
    <w:rsid w:val="002E2EB3"/>
    <w:rsid w:val="00B45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2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2EB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E2EB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2019-01-28T18:16:00Z</dcterms:created>
  <dcterms:modified xsi:type="dcterms:W3CDTF">2019-01-28T18:32:00Z</dcterms:modified>
</cp:coreProperties>
</file>