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CC0" w:rsidRPr="009756DB" w:rsidRDefault="00A85CC0" w:rsidP="00A85CC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9756D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Домашнее задание.</w:t>
      </w:r>
    </w:p>
    <w:p w:rsidR="00A85CC0" w:rsidRPr="009756DB" w:rsidRDefault="00A85CC0" w:rsidP="00A85CC0">
      <w:pPr>
        <w:pStyle w:val="20"/>
        <w:numPr>
          <w:ilvl w:val="0"/>
          <w:numId w:val="2"/>
        </w:numPr>
        <w:shd w:val="clear" w:color="auto" w:fill="auto"/>
        <w:tabs>
          <w:tab w:val="left" w:pos="630"/>
        </w:tabs>
        <w:spacing w:before="0" w:line="240" w:lineRule="auto"/>
        <w:ind w:firstLine="360"/>
        <w:rPr>
          <w:sz w:val="24"/>
          <w:szCs w:val="24"/>
        </w:rPr>
      </w:pPr>
      <w:proofErr w:type="spellStart"/>
      <w:r w:rsidRPr="009756DB">
        <w:rPr>
          <w:rStyle w:val="21"/>
          <w:sz w:val="24"/>
          <w:szCs w:val="24"/>
        </w:rPr>
        <w:t>й</w:t>
      </w:r>
      <w:proofErr w:type="spellEnd"/>
      <w:r w:rsidRPr="009756DB">
        <w:rPr>
          <w:rStyle w:val="21"/>
          <w:sz w:val="24"/>
          <w:szCs w:val="24"/>
        </w:rPr>
        <w:t xml:space="preserve"> вариант.</w:t>
      </w:r>
      <w:r w:rsidRPr="009756DB">
        <w:rPr>
          <w:color w:val="000000"/>
          <w:sz w:val="24"/>
          <w:szCs w:val="24"/>
          <w:lang w:eastAsia="ru-RU" w:bidi="ru-RU"/>
        </w:rPr>
        <w:t xml:space="preserve"> «Вишнёвый сад» — пьеса о людях, не только потерявших прекрасное имение, но и утративших ощущение времени. Проследите, как этот мотив подкрепляется репликами героев, сетующих на то, что «всюду опаздывают».</w:t>
      </w:r>
    </w:p>
    <w:p w:rsidR="00A85CC0" w:rsidRPr="009756DB" w:rsidRDefault="00A85CC0" w:rsidP="00A85CC0">
      <w:pPr>
        <w:pStyle w:val="20"/>
        <w:numPr>
          <w:ilvl w:val="0"/>
          <w:numId w:val="2"/>
        </w:numPr>
        <w:shd w:val="clear" w:color="auto" w:fill="auto"/>
        <w:tabs>
          <w:tab w:val="left" w:pos="634"/>
        </w:tabs>
        <w:spacing w:before="0" w:line="240" w:lineRule="auto"/>
        <w:ind w:firstLine="360"/>
        <w:rPr>
          <w:sz w:val="24"/>
          <w:szCs w:val="24"/>
        </w:rPr>
      </w:pPr>
      <w:proofErr w:type="spellStart"/>
      <w:r w:rsidRPr="009756DB">
        <w:rPr>
          <w:rStyle w:val="21"/>
          <w:sz w:val="24"/>
          <w:szCs w:val="24"/>
        </w:rPr>
        <w:t>й</w:t>
      </w:r>
      <w:proofErr w:type="spellEnd"/>
      <w:r w:rsidRPr="009756DB">
        <w:rPr>
          <w:rStyle w:val="21"/>
          <w:sz w:val="24"/>
          <w:szCs w:val="24"/>
        </w:rPr>
        <w:t xml:space="preserve"> вариант.</w:t>
      </w:r>
      <w:r w:rsidRPr="009756DB">
        <w:rPr>
          <w:color w:val="000000"/>
          <w:sz w:val="24"/>
          <w:szCs w:val="24"/>
          <w:lang w:eastAsia="ru-RU" w:bidi="ru-RU"/>
        </w:rPr>
        <w:t xml:space="preserve"> Проследите по тексту пьесы, как раскрывает А. П. Чехов отно</w:t>
      </w:r>
      <w:r w:rsidRPr="009756DB">
        <w:rPr>
          <w:color w:val="000000"/>
          <w:sz w:val="24"/>
          <w:szCs w:val="24"/>
          <w:lang w:eastAsia="ru-RU" w:bidi="ru-RU"/>
        </w:rPr>
        <w:softHyphen/>
        <w:t xml:space="preserve">шение Раневской и </w:t>
      </w:r>
      <w:proofErr w:type="spellStart"/>
      <w:r w:rsidRPr="009756DB">
        <w:rPr>
          <w:color w:val="000000"/>
          <w:sz w:val="24"/>
          <w:szCs w:val="24"/>
          <w:lang w:eastAsia="ru-RU" w:bidi="ru-RU"/>
        </w:rPr>
        <w:t>Гаева</w:t>
      </w:r>
      <w:proofErr w:type="spellEnd"/>
      <w:r w:rsidRPr="009756DB">
        <w:rPr>
          <w:color w:val="000000"/>
          <w:sz w:val="24"/>
          <w:szCs w:val="24"/>
          <w:lang w:eastAsia="ru-RU" w:bidi="ru-RU"/>
        </w:rPr>
        <w:t xml:space="preserve"> к главным жизненным ценностям: к родине, любви, долгу, человеческому достоинству. Выскажите ваши суждения об отношении автора к этим персонажам.</w:t>
      </w:r>
    </w:p>
    <w:p w:rsidR="00A85CC0" w:rsidRPr="009756DB" w:rsidRDefault="00A85CC0" w:rsidP="00A85CC0">
      <w:pPr>
        <w:pStyle w:val="20"/>
        <w:numPr>
          <w:ilvl w:val="0"/>
          <w:numId w:val="2"/>
        </w:numPr>
        <w:shd w:val="clear" w:color="auto" w:fill="auto"/>
        <w:tabs>
          <w:tab w:val="left" w:pos="639"/>
        </w:tabs>
        <w:spacing w:before="0" w:line="240" w:lineRule="auto"/>
        <w:ind w:firstLine="360"/>
        <w:rPr>
          <w:sz w:val="24"/>
          <w:szCs w:val="24"/>
        </w:rPr>
      </w:pPr>
      <w:proofErr w:type="spellStart"/>
      <w:r w:rsidRPr="009756DB">
        <w:rPr>
          <w:rStyle w:val="21"/>
          <w:sz w:val="24"/>
          <w:szCs w:val="24"/>
        </w:rPr>
        <w:t>й</w:t>
      </w:r>
      <w:proofErr w:type="spellEnd"/>
      <w:r w:rsidRPr="009756DB">
        <w:rPr>
          <w:rStyle w:val="21"/>
          <w:sz w:val="24"/>
          <w:szCs w:val="24"/>
        </w:rPr>
        <w:t xml:space="preserve"> вариант.</w:t>
      </w:r>
      <w:r w:rsidRPr="009756DB">
        <w:rPr>
          <w:color w:val="000000"/>
          <w:sz w:val="24"/>
          <w:szCs w:val="24"/>
          <w:lang w:eastAsia="ru-RU" w:bidi="ru-RU"/>
        </w:rPr>
        <w:t xml:space="preserve"> Проследите, как основной конфликт пьесы проявляется в ис</w:t>
      </w:r>
      <w:r w:rsidRPr="009756DB">
        <w:rPr>
          <w:color w:val="000000"/>
          <w:sz w:val="24"/>
          <w:szCs w:val="24"/>
          <w:lang w:eastAsia="ru-RU" w:bidi="ru-RU"/>
        </w:rPr>
        <w:softHyphen/>
        <w:t xml:space="preserve">тории </w:t>
      </w:r>
      <w:proofErr w:type="spellStart"/>
      <w:r w:rsidRPr="009756DB">
        <w:rPr>
          <w:color w:val="000000"/>
          <w:sz w:val="24"/>
          <w:szCs w:val="24"/>
          <w:lang w:eastAsia="ru-RU" w:bidi="ru-RU"/>
        </w:rPr>
        <w:t>Симеонова-Пищика</w:t>
      </w:r>
      <w:proofErr w:type="spellEnd"/>
      <w:r w:rsidRPr="009756DB">
        <w:rPr>
          <w:color w:val="000000"/>
          <w:sz w:val="24"/>
          <w:szCs w:val="24"/>
          <w:lang w:eastAsia="ru-RU" w:bidi="ru-RU"/>
        </w:rPr>
        <w:t>. Подумайте о том, что эта история вносит в содержа</w:t>
      </w:r>
      <w:r w:rsidRPr="009756DB">
        <w:rPr>
          <w:color w:val="000000"/>
          <w:sz w:val="24"/>
          <w:szCs w:val="24"/>
          <w:lang w:eastAsia="ru-RU" w:bidi="ru-RU"/>
        </w:rPr>
        <w:softHyphen/>
        <w:t>ние комедии.</w:t>
      </w:r>
    </w:p>
    <w:p w:rsidR="00A85CC0" w:rsidRPr="009756DB" w:rsidRDefault="00A85CC0" w:rsidP="00A85CC0">
      <w:pPr>
        <w:pStyle w:val="20"/>
        <w:shd w:val="clear" w:color="auto" w:fill="auto"/>
        <w:tabs>
          <w:tab w:val="left" w:pos="639"/>
        </w:tabs>
        <w:spacing w:before="0" w:line="240" w:lineRule="auto"/>
        <w:ind w:left="360" w:firstLine="0"/>
        <w:rPr>
          <w:sz w:val="24"/>
          <w:szCs w:val="24"/>
        </w:rPr>
      </w:pPr>
    </w:p>
    <w:p w:rsidR="00A85CC0" w:rsidRPr="009756DB" w:rsidRDefault="00A85CC0" w:rsidP="00A85CC0">
      <w:pPr>
        <w:pStyle w:val="20"/>
        <w:numPr>
          <w:ilvl w:val="0"/>
          <w:numId w:val="1"/>
        </w:numPr>
        <w:shd w:val="clear" w:color="auto" w:fill="auto"/>
        <w:tabs>
          <w:tab w:val="left" w:pos="380"/>
        </w:tabs>
        <w:spacing w:before="0" w:line="240" w:lineRule="auto"/>
        <w:ind w:left="380"/>
        <w:rPr>
          <w:sz w:val="24"/>
          <w:szCs w:val="24"/>
        </w:rPr>
      </w:pPr>
      <w:r w:rsidRPr="009756DB">
        <w:rPr>
          <w:color w:val="000000"/>
          <w:sz w:val="24"/>
          <w:szCs w:val="24"/>
          <w:lang w:eastAsia="ru-RU" w:bidi="ru-RU"/>
        </w:rPr>
        <w:t>Как образ вишнёвого сада пронизывает все действия пьесы?</w:t>
      </w:r>
    </w:p>
    <w:p w:rsidR="00A85CC0" w:rsidRPr="009756DB" w:rsidRDefault="00A85CC0" w:rsidP="00A85CC0">
      <w:pPr>
        <w:pStyle w:val="20"/>
        <w:numPr>
          <w:ilvl w:val="0"/>
          <w:numId w:val="1"/>
        </w:numPr>
        <w:shd w:val="clear" w:color="auto" w:fill="auto"/>
        <w:tabs>
          <w:tab w:val="left" w:pos="380"/>
        </w:tabs>
        <w:spacing w:before="0" w:line="240" w:lineRule="auto"/>
        <w:ind w:left="380"/>
        <w:rPr>
          <w:sz w:val="24"/>
          <w:szCs w:val="24"/>
        </w:rPr>
      </w:pPr>
      <w:r w:rsidRPr="009756DB">
        <w:rPr>
          <w:color w:val="000000"/>
          <w:sz w:val="24"/>
          <w:szCs w:val="24"/>
          <w:lang w:eastAsia="ru-RU" w:bidi="ru-RU"/>
        </w:rPr>
        <w:t>Найдите описания вишнёвого сада в авторских ремарках к декорациям. Ка</w:t>
      </w:r>
      <w:r w:rsidRPr="009756DB">
        <w:rPr>
          <w:color w:val="000000"/>
          <w:sz w:val="24"/>
          <w:szCs w:val="24"/>
          <w:lang w:eastAsia="ru-RU" w:bidi="ru-RU"/>
        </w:rPr>
        <w:softHyphen/>
        <w:t>кое настроение они создают?</w:t>
      </w:r>
    </w:p>
    <w:p w:rsidR="00A85CC0" w:rsidRPr="009756DB" w:rsidRDefault="00A85CC0" w:rsidP="00A85CC0">
      <w:pPr>
        <w:pStyle w:val="20"/>
        <w:numPr>
          <w:ilvl w:val="0"/>
          <w:numId w:val="1"/>
        </w:numPr>
        <w:shd w:val="clear" w:color="auto" w:fill="auto"/>
        <w:tabs>
          <w:tab w:val="left" w:pos="380"/>
        </w:tabs>
        <w:spacing w:before="0" w:line="240" w:lineRule="auto"/>
        <w:ind w:left="380"/>
        <w:rPr>
          <w:sz w:val="24"/>
          <w:szCs w:val="24"/>
        </w:rPr>
      </w:pPr>
      <w:r w:rsidRPr="009756DB">
        <w:rPr>
          <w:color w:val="000000"/>
          <w:sz w:val="24"/>
          <w:szCs w:val="24"/>
          <w:lang w:eastAsia="ru-RU" w:bidi="ru-RU"/>
        </w:rPr>
        <w:t>Можно ли сказать, что вишнёвый сад — центральный персонаж? Почему?</w:t>
      </w:r>
    </w:p>
    <w:p w:rsidR="00A85CC0" w:rsidRPr="009756DB" w:rsidRDefault="00A85CC0" w:rsidP="00A85CC0">
      <w:pPr>
        <w:pStyle w:val="20"/>
        <w:shd w:val="clear" w:color="auto" w:fill="auto"/>
        <w:spacing w:before="0" w:line="240" w:lineRule="auto"/>
        <w:ind w:left="380"/>
        <w:rPr>
          <w:sz w:val="24"/>
          <w:szCs w:val="24"/>
        </w:rPr>
      </w:pPr>
      <w:r w:rsidRPr="009756DB">
        <w:rPr>
          <w:color w:val="000000"/>
          <w:sz w:val="24"/>
          <w:szCs w:val="24"/>
          <w:lang w:eastAsia="ru-RU" w:bidi="ru-RU"/>
        </w:rPr>
        <w:t>« В чём его символичность?</w:t>
      </w:r>
    </w:p>
    <w:p w:rsidR="00A85CC0" w:rsidRPr="009756DB" w:rsidRDefault="00A85CC0" w:rsidP="00A85CC0">
      <w:pPr>
        <w:pStyle w:val="20"/>
        <w:numPr>
          <w:ilvl w:val="0"/>
          <w:numId w:val="1"/>
        </w:numPr>
        <w:shd w:val="clear" w:color="auto" w:fill="auto"/>
        <w:tabs>
          <w:tab w:val="left" w:pos="385"/>
        </w:tabs>
        <w:spacing w:before="0" w:line="240" w:lineRule="auto"/>
        <w:ind w:left="380"/>
        <w:rPr>
          <w:sz w:val="24"/>
          <w:szCs w:val="24"/>
        </w:rPr>
      </w:pPr>
      <w:r w:rsidRPr="009756DB">
        <w:rPr>
          <w:color w:val="000000"/>
          <w:sz w:val="24"/>
          <w:szCs w:val="24"/>
          <w:lang w:eastAsia="ru-RU" w:bidi="ru-RU"/>
        </w:rPr>
        <w:t>Как с образом вишнёвого сада связаны герои пьесы?</w:t>
      </w:r>
    </w:p>
    <w:p w:rsidR="00A85CC0" w:rsidRPr="009756DB" w:rsidRDefault="00A85CC0" w:rsidP="00A85CC0">
      <w:pPr>
        <w:pStyle w:val="20"/>
        <w:numPr>
          <w:ilvl w:val="0"/>
          <w:numId w:val="1"/>
        </w:numPr>
        <w:shd w:val="clear" w:color="auto" w:fill="auto"/>
        <w:tabs>
          <w:tab w:val="left" w:pos="385"/>
        </w:tabs>
        <w:spacing w:before="0" w:after="120" w:line="240" w:lineRule="auto"/>
        <w:ind w:left="380"/>
        <w:rPr>
          <w:sz w:val="24"/>
          <w:szCs w:val="24"/>
        </w:rPr>
      </w:pPr>
      <w:r w:rsidRPr="009756DB">
        <w:rPr>
          <w:color w:val="000000"/>
          <w:sz w:val="24"/>
          <w:szCs w:val="24"/>
          <w:lang w:eastAsia="ru-RU" w:bidi="ru-RU"/>
        </w:rPr>
        <w:t>«Раневская — сад в прошлом. Лопахин — в настоящем. Петя Трофимов — в прекрасном будущем»,— утверждал 3. Паперный. Поясните, как вы пони</w:t>
      </w:r>
      <w:r w:rsidRPr="009756DB">
        <w:rPr>
          <w:color w:val="000000"/>
          <w:sz w:val="24"/>
          <w:szCs w:val="24"/>
          <w:lang w:eastAsia="ru-RU" w:bidi="ru-RU"/>
        </w:rPr>
        <w:softHyphen/>
        <w:t>маете эту цитату.</w:t>
      </w:r>
    </w:p>
    <w:p w:rsidR="00A85CC0" w:rsidRPr="009756DB" w:rsidRDefault="00A85CC0" w:rsidP="00A85CC0">
      <w:pPr>
        <w:pStyle w:val="20"/>
        <w:numPr>
          <w:ilvl w:val="0"/>
          <w:numId w:val="1"/>
        </w:numPr>
        <w:shd w:val="clear" w:color="auto" w:fill="auto"/>
        <w:tabs>
          <w:tab w:val="left" w:pos="385"/>
        </w:tabs>
        <w:spacing w:before="0" w:after="120" w:line="240" w:lineRule="auto"/>
        <w:ind w:firstLine="380"/>
        <w:rPr>
          <w:sz w:val="24"/>
          <w:szCs w:val="24"/>
        </w:rPr>
      </w:pPr>
      <w:r w:rsidRPr="009756DB">
        <w:rPr>
          <w:color w:val="000000"/>
          <w:sz w:val="24"/>
          <w:szCs w:val="24"/>
          <w:lang w:eastAsia="ru-RU" w:bidi="ru-RU"/>
        </w:rPr>
        <w:t>Вишнёвый сад, являющийся одновременно и фоном действия, и действу</w:t>
      </w:r>
      <w:r w:rsidRPr="009756DB">
        <w:rPr>
          <w:color w:val="000000"/>
          <w:sz w:val="24"/>
          <w:szCs w:val="24"/>
          <w:lang w:eastAsia="ru-RU" w:bidi="ru-RU"/>
        </w:rPr>
        <w:softHyphen/>
        <w:t>ющим лицом, и всеобъемлющим символом, можно рассматривать в трёх основ</w:t>
      </w:r>
      <w:r w:rsidRPr="009756DB">
        <w:rPr>
          <w:color w:val="000000"/>
          <w:sz w:val="24"/>
          <w:szCs w:val="24"/>
          <w:lang w:eastAsia="ru-RU" w:bidi="ru-RU"/>
        </w:rPr>
        <w:softHyphen/>
        <w:t>ных аспектах: сад — образ и персонаж, сад — время и сад — символическое пространство. Докажите это, опираясь не те</w:t>
      </w:r>
      <w:proofErr w:type="gramStart"/>
      <w:r w:rsidRPr="009756DB">
        <w:rPr>
          <w:color w:val="000000"/>
          <w:sz w:val="24"/>
          <w:szCs w:val="24"/>
          <w:lang w:eastAsia="ru-RU" w:bidi="ru-RU"/>
        </w:rPr>
        <w:t>кст пр</w:t>
      </w:r>
      <w:proofErr w:type="gramEnd"/>
      <w:r w:rsidRPr="009756DB">
        <w:rPr>
          <w:color w:val="000000"/>
          <w:sz w:val="24"/>
          <w:szCs w:val="24"/>
          <w:lang w:eastAsia="ru-RU" w:bidi="ru-RU"/>
        </w:rPr>
        <w:t>оизведения.</w:t>
      </w:r>
    </w:p>
    <w:p w:rsidR="008E5104" w:rsidRDefault="008E5104"/>
    <w:sectPr w:rsidR="008E5104" w:rsidSect="008E5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F06CB"/>
    <w:multiLevelType w:val="multilevel"/>
    <w:tmpl w:val="BA5840CA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2983644"/>
    <w:multiLevelType w:val="multilevel"/>
    <w:tmpl w:val="0F163FA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CC0"/>
    <w:rsid w:val="008E5104"/>
    <w:rsid w:val="00A85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85CC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85CC0"/>
    <w:pPr>
      <w:widowControl w:val="0"/>
      <w:shd w:val="clear" w:color="auto" w:fill="FFFFFF"/>
      <w:spacing w:before="120" w:after="0" w:line="235" w:lineRule="exact"/>
      <w:ind w:hanging="2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Основной текст (2) + Курсив"/>
    <w:basedOn w:val="2"/>
    <w:rsid w:val="00A85CC0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2015-10-04T18:53:00Z</dcterms:created>
  <dcterms:modified xsi:type="dcterms:W3CDTF">2015-10-04T18:53:00Z</dcterms:modified>
</cp:coreProperties>
</file>