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-850" w:right="-283" w:firstLine="425"/>
        <w:jc w:val="center"/>
        <w:rPr>
          <w:rFonts w:ascii="Times New Roman" w:hAnsi="Times New Roman" w:cs="Times New Roman" w:eastAsia="Times New Roman"/>
          <w:b/>
          <w:sz w:val="24"/>
          <w:highlight w:val="none"/>
        </w:rPr>
      </w:pPr>
      <w:r>
        <w:rPr>
          <w:rFonts w:ascii="Times New Roman" w:hAnsi="Times New Roman" w:cs="Times New Roman" w:eastAsia="Times New Roman"/>
          <w:b/>
          <w:sz w:val="24"/>
        </w:rPr>
        <w:t xml:space="preserve">Православные праздники в русской литературе. Праздник Великой Пасхи</w:t>
      </w:r>
      <w:r>
        <w:rPr>
          <w:rFonts w:ascii="Times New Roman" w:hAnsi="Times New Roman" w:cs="Times New Roman" w:eastAsia="Times New Roman"/>
          <w:b/>
          <w:sz w:val="24"/>
          <w:highlight w:val="none"/>
        </w:rPr>
      </w:r>
      <w:r>
        <w:rPr>
          <w:rFonts w:ascii="Times New Roman" w:hAnsi="Times New Roman" w:cs="Times New Roman" w:eastAsia="Times New Roman"/>
          <w:b/>
          <w:sz w:val="24"/>
          <w:highlight w:val="none"/>
        </w:rPr>
      </w:r>
    </w:p>
    <w:p>
      <w:pPr>
        <w:ind w:left="-850" w:right="-283" w:firstLine="425"/>
        <w:spacing w:after="240" w:before="240"/>
        <w:rPr>
          <w:rFonts w:ascii="Times New Roman" w:hAnsi="Times New Roman" w:cs="Times New Roman" w:eastAsia="Times New Roman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sz w:val="24"/>
        </w:rPr>
        <w:t xml:space="preserve">ПРАВОСЛАВНЫЕ ПРАЗДНИКИ ‑ это общецерковные торжества, посвящённые  особому воспоминанию священных и чтимых событий. Каждый день  календарного года знаменует собой какое-то памятное событие в  Православии.</w:t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-850" w:right="-283" w:firstLine="425"/>
        <w:spacing w:after="240" w:before="240"/>
        <w:rPr>
          <w:rFonts w:ascii="Times New Roman" w:hAnsi="Times New Roman" w:cs="Times New Roman" w:eastAsia="Times New Roman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sz w:val="24"/>
        </w:rPr>
        <w:t xml:space="preserve">Православный ЦЕРКОВНЫЙ календарь содержит два годичных круга событий:  неподвижный круг, все даты которого твёрдо установлены в богослужебных  книгах, и Пасхальный круг, все события которого установлены относительно  дня празднования Пасхи.</w:t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-850" w:right="-283" w:firstLine="425"/>
        <w:spacing w:after="240" w:before="240"/>
        <w:rPr>
          <w:rFonts w:ascii="Times New Roman" w:hAnsi="Times New Roman" w:cs="Times New Roman" w:eastAsia="Times New Roman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sz w:val="24"/>
        </w:rPr>
        <w:t xml:space="preserve">ПАСХА – это самый главный праздник православных христиан. Символизирует переход от смерти ‑ к жизни, от земли ‑ к небу.</w:t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-850" w:right="-283" w:firstLine="425"/>
        <w:spacing w:after="240" w:before="240"/>
        <w:rPr>
          <w:rFonts w:ascii="Times New Roman" w:hAnsi="Times New Roman" w:cs="Times New Roman" w:eastAsia="Times New Roman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sz w:val="24"/>
        </w:rPr>
        <w:t xml:space="preserve">Этот праздник в честь воскрешения Иисуса Христа, который был распят  на кресте, а потом воскрес на третий день. Это дало возможность  христианам надеяться на то, что есть вечная жизнь после смерти.</w:t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-850" w:right="-283" w:firstLine="425"/>
        <w:spacing w:after="240" w:before="240"/>
        <w:rPr>
          <w:rFonts w:ascii="Times New Roman" w:hAnsi="Times New Roman" w:cs="Times New Roman" w:eastAsia="Times New Roman"/>
          <w:sz w:val="24"/>
          <w:highlight w:val="none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sz w:val="24"/>
        </w:rPr>
        <w:t xml:space="preserve">Пасха всегда празднуется в Воскресенье, даты ее подвижны. Пасхальное  Воскресенье следует за самым длительным и строгим из постов у христиан –  ВЕЛИКИМ ПОСТОМ.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-850" w:right="-283" w:firstLine="425"/>
        <w:spacing w:after="240" w:before="240"/>
        <w:rPr>
          <w:rFonts w:ascii="Times New Roman" w:hAnsi="Times New Roman" w:cs="Times New Roman" w:eastAsia="Times New Roman"/>
          <w:sz w:val="24"/>
          <w:highlight w:val="none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sz w:val="24"/>
          <w:highlight w:val="none"/>
        </w:rPr>
        <w:t xml:space="preserve">Православный </w:t>
      </w:r>
      <w:r>
        <w:rPr>
          <w:rFonts w:ascii="Times New Roman" w:hAnsi="Times New Roman" w:cs="Times New Roman" w:eastAsia="Times New Roman"/>
          <w:b/>
          <w:sz w:val="24"/>
          <w:highlight w:val="none"/>
        </w:rPr>
        <w:t xml:space="preserve">праздник нашел свое отражение</w:t>
      </w:r>
      <w:r>
        <w:rPr>
          <w:rFonts w:ascii="Times New Roman" w:hAnsi="Times New Roman" w:cs="Times New Roman" w:eastAsia="Times New Roman"/>
          <w:sz w:val="24"/>
          <w:highlight w:val="none"/>
        </w:rPr>
        <w:t xml:space="preserve"> в литературе в произведениях многих писателей (А. Чехов «Казак», К. Бальмонт «Благовещенье», А. Фет «Христос Воскресе!»). Мы остановимся на изучении творчества А. Фета.</w:t>
      </w:r>
      <w:r>
        <w:rPr>
          <w:rFonts w:ascii="Times New Roman" w:hAnsi="Times New Roman" w:cs="Times New Roman" w:eastAsia="Times New Roman"/>
          <w:sz w:val="24"/>
          <w:highlight w:val="none"/>
        </w:rPr>
      </w:r>
    </w:p>
    <w:p>
      <w:pPr>
        <w:ind w:left="-850" w:right="-283" w:firstLine="425"/>
        <w:spacing w:after="240" w:before="240"/>
        <w:rPr>
          <w:rFonts w:ascii="Times New Roman" w:hAnsi="Times New Roman" w:cs="Times New Roman" w:eastAsia="Times New Roman"/>
          <w:sz w:val="24"/>
          <w:highlight w:val="none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sz w:val="24"/>
          <w:highlight w:val="none"/>
        </w:rPr>
        <w:t xml:space="preserve">Христианские мотивы занимают в творчестве поэта особое место,</w:t>
      </w:r>
      <w:r>
        <w:rPr>
          <w:rFonts w:ascii="Times New Roman" w:hAnsi="Times New Roman" w:cs="Times New Roman" w:eastAsia="Times New Roman"/>
          <w:sz w:val="24"/>
          <w:highlight w:val="none"/>
        </w:rPr>
        <w:t xml:space="preserve"> так как А.Фет получил религиозное образование, хорошо знал Библию. Тема православной веры в лирике поэта неотделима от других «вечных» тем.</w:t>
      </w:r>
      <w:r>
        <w:rPr>
          <w:rFonts w:ascii="Times New Roman" w:hAnsi="Times New Roman" w:cs="Times New Roman" w:eastAsia="Times New Roman"/>
          <w:sz w:val="24"/>
          <w:highlight w:val="none"/>
        </w:rPr>
      </w:r>
    </w:p>
    <w:p>
      <w:pPr>
        <w:ind w:left="-850" w:right="-283" w:firstLine="425"/>
        <w:spacing w:after="240" w:before="240"/>
        <w:rPr>
          <w:rFonts w:ascii="Times New Roman" w:hAnsi="Times New Roman" w:cs="Times New Roman" w:eastAsia="Times New Roman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sz w:val="24"/>
          <w:highlight w:val="none"/>
        </w:rPr>
      </w:r>
      <w:r>
        <w:rPr>
          <w:rFonts w:ascii="Times New Roman" w:hAnsi="Times New Roman" w:cs="Times New Roman" w:eastAsia="Times New Roman"/>
          <w:sz w:val="24"/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."/>
  <w:listSeparator w:val=","/>
  <w:compat>
    <w:compatSetting w:name="compatibilityMode" w:uri="http://schemas.microsoft.com/office/word" w:val="16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598"/>
    <w:next w:val="59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598"/>
    <w:next w:val="59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598"/>
    <w:next w:val="59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598"/>
    <w:next w:val="59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598"/>
    <w:next w:val="59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598"/>
    <w:next w:val="59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598"/>
    <w:next w:val="59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598"/>
    <w:next w:val="59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598"/>
    <w:next w:val="59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598"/>
    <w:next w:val="59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598"/>
    <w:next w:val="59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598"/>
    <w:next w:val="59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598"/>
    <w:next w:val="598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59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598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598"/>
    <w:next w:val="59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599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599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599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599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6">
    <w:name w:val="List Table 7 Colorful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7">
    <w:name w:val="List Table 7 Colorful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8">
    <w:name w:val="List Table 7 Colorful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49">
    <w:name w:val="List Table 7 Colorful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0">
    <w:name w:val="List Table 7 Colorful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1">
    <w:name w:val="Lined - Accent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59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598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table" w:styleId="5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0" w:default="1">
    <w:name w:val="No List"/>
    <w:uiPriority w:val="99"/>
    <w:semiHidden/>
    <w:unhideWhenUsed/>
  </w:style>
  <w:style w:type="paragraph" w:styleId="601">
    <w:name w:val="No Spacing"/>
    <w:basedOn w:val="598"/>
    <w:qFormat/>
    <w:uiPriority w:val="1"/>
    <w:pPr>
      <w:spacing w:lineRule="auto" w:line="240" w:after="0"/>
    </w:pPr>
  </w:style>
  <w:style w:type="paragraph" w:styleId="602">
    <w:name w:val="List Paragraph"/>
    <w:basedOn w:val="598"/>
    <w:qFormat/>
    <w:uiPriority w:val="34"/>
    <w:pPr>
      <w:contextualSpacing w:val="true"/>
      <w:ind w:left="720"/>
    </w:pPr>
  </w:style>
  <w:style w:type="character" w:styleId="60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Sans"/>
        <a:ea typeface="PT Sans"/>
        <a:cs typeface="PT Sans"/>
      </a:majorFont>
      <a:minorFont>
        <a:latin typeface="PT Sans"/>
        <a:ea typeface="PT Sans"/>
        <a:cs typeface="PT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2022-12-16T10:04:12Z</dcterms:modified>
</cp:coreProperties>
</file>