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C1E" w:rsidRPr="00170F45" w:rsidRDefault="00FE2C1E">
      <w:pPr>
        <w:rPr>
          <w:rFonts w:ascii="Times New Roman" w:hAnsi="Times New Roman" w:cs="Times New Roman"/>
          <w:sz w:val="28"/>
          <w:szCs w:val="28"/>
        </w:rPr>
      </w:pPr>
      <w:r w:rsidRPr="00170F45">
        <w:rPr>
          <w:rFonts w:ascii="Times New Roman" w:hAnsi="Times New Roman" w:cs="Times New Roman"/>
          <w:sz w:val="28"/>
          <w:szCs w:val="28"/>
        </w:rPr>
        <w:t>Иван Александрович Гончаров «</w:t>
      </w:r>
      <w:proofErr w:type="spellStart"/>
      <w:r w:rsidRPr="00170F45">
        <w:rPr>
          <w:rFonts w:ascii="Times New Roman" w:hAnsi="Times New Roman" w:cs="Times New Roman"/>
          <w:sz w:val="28"/>
          <w:szCs w:val="28"/>
        </w:rPr>
        <w:t>Мильон</w:t>
      </w:r>
      <w:proofErr w:type="spellEnd"/>
      <w:r w:rsidRPr="00170F45">
        <w:rPr>
          <w:rFonts w:ascii="Times New Roman" w:hAnsi="Times New Roman" w:cs="Times New Roman"/>
          <w:sz w:val="28"/>
          <w:szCs w:val="28"/>
        </w:rPr>
        <w:t xml:space="preserve"> терзаний»</w:t>
      </w:r>
    </w:p>
    <w:p w:rsidR="009A507D" w:rsidRPr="00170F45" w:rsidRDefault="00FE2C1E">
      <w:pPr>
        <w:rPr>
          <w:rFonts w:ascii="Times New Roman" w:hAnsi="Times New Roman" w:cs="Times New Roman"/>
          <w:sz w:val="28"/>
          <w:szCs w:val="28"/>
        </w:rPr>
      </w:pPr>
      <w:r w:rsidRPr="00170F45">
        <w:rPr>
          <w:rFonts w:ascii="Times New Roman" w:hAnsi="Times New Roman" w:cs="Times New Roman"/>
          <w:sz w:val="28"/>
          <w:szCs w:val="28"/>
        </w:rPr>
        <w:t xml:space="preserve"> Конспект статьи</w:t>
      </w:r>
    </w:p>
    <w:tbl>
      <w:tblPr>
        <w:tblStyle w:val="a3"/>
        <w:tblW w:w="0" w:type="auto"/>
        <w:tblLook w:val="04A0"/>
      </w:tblPr>
      <w:tblGrid>
        <w:gridCol w:w="2518"/>
        <w:gridCol w:w="7053"/>
      </w:tblGrid>
      <w:tr w:rsidR="00FE2C1E" w:rsidRPr="00170F45" w:rsidTr="00FE2C1E">
        <w:tc>
          <w:tcPr>
            <w:tcW w:w="2518" w:type="dxa"/>
          </w:tcPr>
          <w:p w:rsidR="00FE2C1E" w:rsidRPr="00170F45" w:rsidRDefault="00FE2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F45">
              <w:rPr>
                <w:rFonts w:ascii="Times New Roman" w:hAnsi="Times New Roman" w:cs="Times New Roman"/>
                <w:sz w:val="28"/>
                <w:szCs w:val="28"/>
              </w:rPr>
              <w:t>Место комедии в литературе</w:t>
            </w:r>
          </w:p>
        </w:tc>
        <w:tc>
          <w:tcPr>
            <w:tcW w:w="7053" w:type="dxa"/>
          </w:tcPr>
          <w:p w:rsidR="00FE2C1E" w:rsidRPr="008C1002" w:rsidRDefault="00FE2C1E" w:rsidP="00FE2C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0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“Комедия “Горе от ума” держится как-то особняком в литературе и отличается моложавостью, свежестью и более крепкой живучестью от других произведений слова”.</w:t>
            </w:r>
          </w:p>
          <w:p w:rsidR="00FE2C1E" w:rsidRPr="008C1002" w:rsidRDefault="00FE2C1E" w:rsidP="00FE2C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0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“Горе от ума” появилось раньше Онегина, Печорина, пережило их, прошло невредимо через гоголевский период, прожило эти полвека со времени своего появления и все живет своею нетленною жизнью, переживет и еще много эпох и все не утратит своей жизненности”.</w:t>
            </w:r>
          </w:p>
          <w:p w:rsidR="00FE2C1E" w:rsidRPr="00170F45" w:rsidRDefault="00FE2C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C1E" w:rsidRPr="00170F45" w:rsidTr="00FE2C1E">
        <w:tc>
          <w:tcPr>
            <w:tcW w:w="2518" w:type="dxa"/>
          </w:tcPr>
          <w:p w:rsidR="00FE2C1E" w:rsidRPr="00170F45" w:rsidRDefault="004D75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жанре и языке комедии</w:t>
            </w:r>
          </w:p>
        </w:tc>
        <w:tc>
          <w:tcPr>
            <w:tcW w:w="7053" w:type="dxa"/>
          </w:tcPr>
          <w:p w:rsidR="00FE2C1E" w:rsidRPr="008C1002" w:rsidRDefault="004D75BA" w:rsidP="00FE2C1E">
            <w:pPr>
              <w:shd w:val="clear" w:color="auto" w:fill="FFFFFF"/>
              <w:spacing w:line="312" w:lineRule="atLeast"/>
              <w:ind w:firstLine="6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FE2C1E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Одни ценят в комедии картину московских нравов известной эпохи, создание живых типов и их искусную группировку. Вся пьеса представля</w:t>
            </w:r>
            <w:r w:rsidR="00FE2C1E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ется каким-то кругом знакомых читателю лиц и притом таким определен</w:t>
            </w:r>
            <w:r w:rsidR="00FE2C1E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ным и замкнутым, как колода карт.</w:t>
            </w:r>
          </w:p>
          <w:p w:rsidR="00FE2C1E" w:rsidRPr="00170F45" w:rsidRDefault="00FE2C1E" w:rsidP="00FE2C1E">
            <w:pPr>
              <w:shd w:val="clear" w:color="auto" w:fill="FFFFFF"/>
              <w:spacing w:line="312" w:lineRule="atLeast"/>
              <w:ind w:firstLine="6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Другие, отдавая справедливость картине нравов, верности типов, до</w:t>
            </w: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 xml:space="preserve">рожат </w:t>
            </w:r>
            <w:proofErr w:type="gramStart"/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более эпиграмматической</w:t>
            </w:r>
            <w:proofErr w:type="gramEnd"/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солью языка, живой сатирой — моралью, которою пьеса до сих пор, как неистощимый колодезь, снабжает всякого на каждый обиходный шаг жизни.</w:t>
            </w:r>
          </w:p>
          <w:p w:rsidR="00FE2C1E" w:rsidRPr="008C1002" w:rsidRDefault="00FE2C1E" w:rsidP="00FE2C1E">
            <w:pPr>
              <w:shd w:val="clear" w:color="auto" w:fill="FFFFFF"/>
              <w:spacing w:line="312" w:lineRule="atLeast"/>
              <w:ind w:firstLine="6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Комедия «Горе от ума» это и картина нравов, и галерея живых типов, и жгучая сатира, и больше всего комедия</w:t>
            </w:r>
            <w:proofErr w:type="gramStart"/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4D75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proofErr w:type="gramEnd"/>
          </w:p>
          <w:p w:rsidR="00FE2C1E" w:rsidRPr="00170F45" w:rsidRDefault="00FE2C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C1E" w:rsidRPr="00170F45" w:rsidTr="00FE2C1E">
        <w:tc>
          <w:tcPr>
            <w:tcW w:w="2518" w:type="dxa"/>
          </w:tcPr>
          <w:p w:rsidR="00FE2C1E" w:rsidRPr="00170F45" w:rsidRDefault="004D75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="00D905C0" w:rsidRPr="00170F45">
              <w:rPr>
                <w:rFonts w:ascii="Times New Roman" w:hAnsi="Times New Roman" w:cs="Times New Roman"/>
                <w:sz w:val="28"/>
                <w:szCs w:val="28"/>
              </w:rPr>
              <w:t>ктуальн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ость</w:t>
            </w:r>
          </w:p>
        </w:tc>
        <w:tc>
          <w:tcPr>
            <w:tcW w:w="7053" w:type="dxa"/>
          </w:tcPr>
          <w:p w:rsidR="00FE2C1E" w:rsidRPr="00170F45" w:rsidRDefault="004D75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FE2C1E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 будет существовать стремление к почестям помимо заслуги, пока будут водиться мастера и охотники угодничать и «награжденья брать и весело пожить», пока сплетни, безделье, пустота будут господствовать не как пороки, а как части общественной жизни, — до тех пор, конечно, будут проявляться и современном обществе черты Фамусовых, Молчалиных и других</w:t>
            </w:r>
            <w:proofErr w:type="gramStart"/>
            <w:r w:rsidR="00FE2C1E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FE2C1E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End"/>
          </w:p>
        </w:tc>
      </w:tr>
      <w:tr w:rsidR="00FE2C1E" w:rsidRPr="00170F45" w:rsidTr="00FE2C1E">
        <w:tc>
          <w:tcPr>
            <w:tcW w:w="2518" w:type="dxa"/>
          </w:tcPr>
          <w:p w:rsidR="00FE2C1E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F45">
              <w:rPr>
                <w:rFonts w:ascii="Times New Roman" w:hAnsi="Times New Roman" w:cs="Times New Roman"/>
                <w:sz w:val="28"/>
                <w:szCs w:val="28"/>
              </w:rPr>
              <w:t>О Чацком</w:t>
            </w: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17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F45">
              <w:rPr>
                <w:rFonts w:ascii="Times New Roman" w:hAnsi="Times New Roman" w:cs="Times New Roman"/>
                <w:sz w:val="28"/>
                <w:szCs w:val="28"/>
              </w:rPr>
              <w:t>Победитель или побежденный?</w:t>
            </w: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5C0" w:rsidRPr="00170F45" w:rsidRDefault="00D90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</w:tcPr>
          <w:p w:rsidR="00FE2C1E" w:rsidRPr="00170F45" w:rsidRDefault="004D75B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</w:t>
            </w:r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Главная роль, конечно, — роль Чацкого, без которой не было бы комедии, а была бы картина нравов.</w:t>
            </w:r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Чацкий не только умнее всех прочих лиц, но и положительно умен. Речь его кипит умом, </w:t>
            </w:r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остроумием. У него есть и сердце, и притом он безукоризненно честен. </w:t>
            </w:r>
            <w:proofErr w:type="gramStart"/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Словом — это человек не только умный, но и развитой, с чувством, или, как рекомендует его горничная Лиза, он «чувствителен, и весел, и остер».</w:t>
            </w:r>
            <w:proofErr w:type="gramEnd"/>
          </w:p>
          <w:p w:rsidR="00170F45" w:rsidRPr="00170F45" w:rsidRDefault="00C22D2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Роль Чацкого — страдательная, в то же время она всегда победительная.</w:t>
            </w:r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 они не знают о своей победе, они сеют только, а пожинают другие – и в этом их главное страдание</w:t>
            </w:r>
            <w:proofErr w:type="gramStart"/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proofErr w:type="gramEnd"/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есть в безнадежности успеха.</w:t>
            </w:r>
          </w:p>
          <w:p w:rsidR="00170F45" w:rsidRPr="00170F45" w:rsidRDefault="00C22D2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Роль и физиономия Чацких неизменна. Чацкий больше всего обличитель лжи и всего, что отжило, что заглушает новую жизнь, «жизнь свободную».</w:t>
            </w:r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 знает,  за что воюет и что должна принести ему эта жизнь.</w:t>
            </w:r>
          </w:p>
          <w:p w:rsidR="00170F45" w:rsidRPr="00170F45" w:rsidRDefault="00C22D2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 идеал «свободной жизни» определен: это — свобода от всех этих исчисленных цепей рабства, которыми оковано общество, а потом свобода — «вперить в науки ум, алчущий познаний», или беспрепятственно предаваться «искусствам творческим, высоким и прекрасным», — свобода «служить или не служить», «жить в деревне или путешествовать», не слывя за то ни разбойником, ни </w:t>
            </w:r>
            <w:proofErr w:type="spellStart"/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зажигателем</w:t>
            </w:r>
            <w:proofErr w:type="spellEnd"/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и — ряд дальнейших очередных подобных шагов к свободе — от</w:t>
            </w:r>
            <w:proofErr w:type="gramEnd"/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несвободы. Чацкий сломлен количеством старой силы, нанеся ей в свою очередь, смертельный удар качеством силы свежей.</w:t>
            </w: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Он вечный обличитель лжи, запрятавшейся в пословицу: «Один в поле не воин». Нет, воин, если он Чацкий, и притом победитель, но передовой воин, застрельщик и — всегда жертва. </w:t>
            </w:r>
          </w:p>
          <w:p w:rsidR="00C22D2A" w:rsidRPr="00170F45" w:rsidRDefault="00C22D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Чацкий неизбежен при каждой смене </w:t>
            </w:r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одного века другим</w:t>
            </w:r>
            <w:proofErr w:type="gramStart"/>
            <w:r w:rsidR="00170F45" w:rsidRPr="0017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4D75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End"/>
          </w:p>
        </w:tc>
      </w:tr>
      <w:tr w:rsidR="00FE2C1E" w:rsidRPr="00170F45" w:rsidTr="00FE2C1E">
        <w:tc>
          <w:tcPr>
            <w:tcW w:w="2518" w:type="dxa"/>
          </w:tcPr>
          <w:p w:rsidR="00FE2C1E" w:rsidRPr="00170F45" w:rsidRDefault="0017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Софье</w:t>
            </w:r>
          </w:p>
        </w:tc>
        <w:tc>
          <w:tcPr>
            <w:tcW w:w="7053" w:type="dxa"/>
          </w:tcPr>
          <w:p w:rsidR="00FE2C1E" w:rsidRPr="00170F45" w:rsidRDefault="004D75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 — смесь хороших инстинктов с ложью, живого ума с отсутствием всякого намека на идеи и убеждения, путаница понятий, умственная и нравственная слепота — все это не имеет в ней характера личных пороков, а является, как общие черты ее круга. В собственной, личной ее физиономии прячется в тени что-то свое, горячее, нежное, даже мечтательное. Остальное принадлежит воспитанию</w:t>
            </w:r>
            <w:proofErr w:type="gramStart"/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End"/>
            <w:r w:rsidR="00DA4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...</w:t>
            </w:r>
            <w:r w:rsidR="00C22D2A" w:rsidRPr="008C1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Вообще, к Софье трудно отнестись не симпатично: в ней есть сильные задатки недюжинной натуры, живого ума, страстности и женской мягкости. Она загублена в духоте, куда не проникал ни один луч света, ни одна струя свежего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воздуха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.»</w:t>
            </w:r>
            <w:proofErr w:type="gramEnd"/>
          </w:p>
        </w:tc>
      </w:tr>
    </w:tbl>
    <w:p w:rsidR="00FE2C1E" w:rsidRPr="00170F45" w:rsidRDefault="00FE2C1E">
      <w:pPr>
        <w:rPr>
          <w:rFonts w:ascii="Times New Roman" w:hAnsi="Times New Roman" w:cs="Times New Roman"/>
          <w:sz w:val="28"/>
          <w:szCs w:val="28"/>
        </w:rPr>
      </w:pPr>
    </w:p>
    <w:sectPr w:rsidR="00FE2C1E" w:rsidRPr="00170F45" w:rsidSect="009A5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C1E"/>
    <w:rsid w:val="00170F45"/>
    <w:rsid w:val="004D75BA"/>
    <w:rsid w:val="00955F54"/>
    <w:rsid w:val="009A507D"/>
    <w:rsid w:val="00C22D2A"/>
    <w:rsid w:val="00D905C0"/>
    <w:rsid w:val="00DA47D1"/>
    <w:rsid w:val="00FE2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2C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2020-11-08T17:22:00Z</dcterms:created>
  <dcterms:modified xsi:type="dcterms:W3CDTF">2020-11-09T15:06:00Z</dcterms:modified>
</cp:coreProperties>
</file>