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307" w:before="0" w:after="0"/>
        <w:ind w:left="20" w:right="20" w:firstLine="680"/>
        <w:jc w:val="center"/>
        <w:rPr>
          <w:rFonts w:ascii="Times New Roman" w:hAnsi="Times New Roman" w:eastAsia="Times New Roman" w:cs="Times New Roman"/>
          <w:b/>
          <w:b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b/>
          <w:sz w:val="25"/>
          <w:szCs w:val="25"/>
          <w:lang w:eastAsia="ru-RU"/>
        </w:rPr>
        <w:t>Требования к школьной одежде.</w:t>
      </w:r>
    </w:p>
    <w:p>
      <w:pPr>
        <w:pStyle w:val="Normal"/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</w:r>
    </w:p>
    <w:p>
      <w:pPr>
        <w:pStyle w:val="Normal"/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Для мальчиков и юношей 2-8-х классов  - брюки классического покроя, пиджак и (или) жилет темно-синего цвета ; однотонная сорочка сочетающейся цветовой гаммы; аксессуары (галстук, поясной ремень).</w:t>
      </w:r>
    </w:p>
    <w:p>
      <w:pPr>
        <w:pStyle w:val="Normal"/>
        <w:spacing w:lineRule="exact" w:line="307" w:before="0" w:after="0"/>
        <w:ind w:left="20" w:right="20" w:firstLine="680"/>
        <w:jc w:val="both"/>
        <w:rPr/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Для девочек и девушек - жакет, жилет, брюки, юбка или сарафан классического покроя темно-синего цвета, непрозрачная блузка сочетающейся цветовой гаммы</w:t>
      </w:r>
    </w:p>
    <w:p>
      <w:pPr>
        <w:pStyle w:val="Normal"/>
        <w:numPr>
          <w:ilvl w:val="0"/>
          <w:numId w:val="1"/>
        </w:numPr>
        <w:tabs>
          <w:tab w:val="left" w:pos="1234" w:leader="none"/>
        </w:tabs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Парадная одежда используется обучающимися в дни проведения праздников и торжественных линеек.</w:t>
      </w:r>
    </w:p>
    <w:p>
      <w:pPr>
        <w:pStyle w:val="Normal"/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Для мальчиков и юношей парадная школьная одежда состоит из повседневной школьной одежды, дополненной светлой сорочкой или праздничным аксессуаром.</w:t>
      </w:r>
    </w:p>
    <w:p>
      <w:pPr>
        <w:pStyle w:val="Normal"/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Для девочек и девушек парадная школьная одежда состоит из повседневной школьной одежды, дополненной светлой блузкой или праздничным аксессуаром.</w:t>
      </w:r>
    </w:p>
    <w:p>
      <w:pPr>
        <w:pStyle w:val="Normal"/>
        <w:numPr>
          <w:ilvl w:val="0"/>
          <w:numId w:val="1"/>
        </w:numPr>
        <w:tabs>
          <w:tab w:val="left" w:pos="1311" w:leader="none"/>
        </w:tabs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Спортивная одежда используется обучающимися на занятиях физической культурой и спортом.</w:t>
      </w:r>
    </w:p>
    <w:p>
      <w:pPr>
        <w:pStyle w:val="Normal"/>
        <w:numPr>
          <w:ilvl w:val="0"/>
          <w:numId w:val="1"/>
        </w:numPr>
        <w:tabs>
          <w:tab w:val="left" w:pos="1398" w:leader="none"/>
        </w:tabs>
        <w:spacing w:lineRule="exact" w:line="307" w:before="0" w:after="0"/>
        <w:ind w:left="20" w:right="20" w:firstLine="680"/>
        <w:jc w:val="both"/>
        <w:rPr/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Одежда обучающихся может иметь отличительные знаки образовательной организации (класса, параллели классов): эмблемы, нашивки, значки, галстуки и так далее.</w:t>
      </w:r>
    </w:p>
    <w:p>
      <w:pPr>
        <w:pStyle w:val="Normal"/>
        <w:numPr>
          <w:ilvl w:val="0"/>
          <w:numId w:val="1"/>
        </w:numPr>
        <w:tabs>
          <w:tab w:val="left" w:pos="1377" w:leader="none"/>
        </w:tabs>
        <w:spacing w:lineRule="exact" w:line="307" w:before="0" w:after="0"/>
        <w:ind w:left="20" w:firstLine="680"/>
        <w:jc w:val="both"/>
        <w:rPr/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Не допускается ношение в  образовательных учреждениях:</w:t>
      </w:r>
    </w:p>
    <w:p>
      <w:pPr>
        <w:pStyle w:val="Normal"/>
        <w:numPr>
          <w:ilvl w:val="0"/>
          <w:numId w:val="2"/>
        </w:numPr>
        <w:tabs>
          <w:tab w:val="left" w:pos="942" w:leader="none"/>
        </w:tabs>
        <w:spacing w:lineRule="exact" w:line="30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одежды ярких цветов, брюк  и юбок с заниженной талией и (или) высокими разрезами; одежды с яркими принтами; декольтированных платьев и блузок; аксессуаров с символикой асоциальных неформальных молодежных движений.</w:t>
      </w:r>
    </w:p>
    <w:p>
      <w:pPr>
        <w:pStyle w:val="Normal"/>
        <w:numPr>
          <w:ilvl w:val="0"/>
          <w:numId w:val="2"/>
        </w:numPr>
        <w:tabs>
          <w:tab w:val="left" w:pos="942" w:leader="none"/>
        </w:tabs>
        <w:spacing w:lineRule="exact" w:line="341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религиозной одежды, одежды с религиозной атрибутикой и (или) символикой;</w:t>
      </w:r>
    </w:p>
    <w:p>
      <w:pPr>
        <w:pStyle w:val="Normal"/>
        <w:numPr>
          <w:ilvl w:val="0"/>
          <w:numId w:val="2"/>
        </w:numPr>
        <w:tabs>
          <w:tab w:val="left" w:pos="844" w:leader="none"/>
        </w:tabs>
        <w:spacing w:lineRule="exact" w:line="317" w:before="0" w:after="0"/>
        <w:ind w:lef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головных уборов в помещениях образовательных учреждений;</w:t>
      </w:r>
    </w:p>
    <w:p>
      <w:pPr>
        <w:pStyle w:val="Normal"/>
        <w:numPr>
          <w:ilvl w:val="0"/>
          <w:numId w:val="2"/>
        </w:numPr>
        <w:tabs>
          <w:tab w:val="left" w:pos="918" w:leader="none"/>
        </w:tabs>
        <w:spacing w:lineRule="exact" w:line="317" w:before="0" w:after="0"/>
        <w:ind w:left="20" w:righ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пляжной обуви, массивной обуви на толстой платформе, туфель на высоком каблуке (более 5 см.);</w:t>
      </w:r>
    </w:p>
    <w:p>
      <w:pPr>
        <w:pStyle w:val="Normal"/>
        <w:numPr>
          <w:ilvl w:val="0"/>
          <w:numId w:val="2"/>
        </w:numPr>
        <w:tabs>
          <w:tab w:val="left" w:pos="849" w:leader="none"/>
        </w:tabs>
        <w:spacing w:lineRule="auto" w:line="240" w:before="0" w:after="360"/>
        <w:ind w:left="20" w:firstLine="68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массивных украшений.</w:t>
      </w:r>
    </w:p>
    <w:p>
      <w:pPr>
        <w:pStyle w:val="Normal"/>
        <w:keepNext w:val="true"/>
        <w:keepLines/>
        <w:numPr>
          <w:ilvl w:val="0"/>
          <w:numId w:val="0"/>
        </w:numPr>
        <w:tabs>
          <w:tab w:val="left" w:pos="2434" w:leader="none"/>
        </w:tabs>
        <w:spacing w:lineRule="exact" w:line="326" w:before="360" w:after="0"/>
        <w:ind w:left="1440" w:hanging="0"/>
        <w:outlineLvl w:val="0"/>
        <w:rPr>
          <w:rFonts w:ascii="Times New Roman" w:hAnsi="Times New Roman" w:eastAsia="Times New Roman" w:cs="Times New Roman"/>
          <w:b/>
          <w:b/>
          <w:spacing w:val="10"/>
          <w:sz w:val="26"/>
          <w:szCs w:val="26"/>
          <w:lang w:eastAsia="ru-RU"/>
        </w:rPr>
      </w:pPr>
      <w:bookmarkStart w:id="0" w:name="bookmark0"/>
      <w:r>
        <w:rPr>
          <w:rFonts w:eastAsia="Times New Roman" w:cs="Times New Roman" w:ascii="Times New Roman" w:hAnsi="Times New Roman"/>
          <w:spacing w:val="1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pacing w:val="10"/>
          <w:sz w:val="26"/>
          <w:szCs w:val="26"/>
          <w:lang w:eastAsia="ru-RU"/>
        </w:rPr>
        <w:tab/>
      </w:r>
      <w:r>
        <w:rPr>
          <w:rFonts w:eastAsia="Times New Roman" w:cs="Times New Roman" w:ascii="Times New Roman" w:hAnsi="Times New Roman"/>
          <w:b/>
          <w:spacing w:val="10"/>
          <w:sz w:val="26"/>
          <w:szCs w:val="26"/>
          <w:lang w:eastAsia="ru-RU"/>
        </w:rPr>
        <w:t>Требования к внешнему виду обучающихся</w:t>
      </w:r>
      <w:bookmarkEnd w:id="0"/>
    </w:p>
    <w:p>
      <w:pPr>
        <w:pStyle w:val="Normal"/>
        <w:numPr>
          <w:ilvl w:val="0"/>
          <w:numId w:val="3"/>
        </w:numPr>
        <w:tabs>
          <w:tab w:val="left" w:pos="1196" w:leader="none"/>
        </w:tabs>
        <w:spacing w:lineRule="exact" w:line="326" w:before="0" w:after="0"/>
        <w:ind w:left="20" w:right="20" w:firstLine="680"/>
        <w:jc w:val="both"/>
        <w:rPr/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Внешний вид и одежда обучающихся    9-11-х классов  должны соответствовать общепринятым в обществе нормам делового стиля и носить светский характер.</w:t>
      </w:r>
    </w:p>
    <w:p>
      <w:pPr>
        <w:pStyle w:val="Normal"/>
        <w:numPr>
          <w:ilvl w:val="0"/>
          <w:numId w:val="3"/>
        </w:numPr>
        <w:tabs>
          <w:tab w:val="left" w:pos="1330" w:leader="none"/>
        </w:tabs>
        <w:spacing w:lineRule="exact" w:line="326" w:before="0" w:after="0"/>
        <w:ind w:left="20" w:right="20" w:firstLine="680"/>
        <w:jc w:val="both"/>
        <w:rPr/>
      </w:pPr>
      <w:r>
        <w:rPr>
          <w:rFonts w:eastAsia="Times New Roman" w:cs="Times New Roman" w:ascii="Times New Roman" w:hAnsi="Times New Roman"/>
          <w:sz w:val="25"/>
          <w:szCs w:val="25"/>
          <w:lang w:eastAsia="ru-RU"/>
        </w:rPr>
        <w:t>Не допускается нахождение в образовательных учреждениях обучающихся с экстравагантными стрижками и прическами, с яркоокрашенными волосами, с пирсингом, вызывающим маникюром и макияжем.</w:t>
      </w:r>
      <w:r>
        <w:br w:type="page"/>
      </w:r>
    </w:p>
    <w:p>
      <w:pPr>
        <w:pStyle w:val="Normal"/>
        <w:numPr>
          <w:ilvl w:val="0"/>
          <w:numId w:val="0"/>
        </w:numPr>
        <w:tabs>
          <w:tab w:val="left" w:pos="1330" w:leader="none"/>
        </w:tabs>
        <w:spacing w:lineRule="exact" w:line="326" w:before="0" w:after="0"/>
        <w:ind w:left="20" w:right="20" w:hanging="0"/>
        <w:jc w:val="both"/>
        <w:rPr>
          <w:rFonts w:ascii="Times New Roman" w:hAnsi="Times New Roman" w:eastAsia="Times New Roman" w:cs="Times New Roman"/>
          <w:sz w:val="25"/>
          <w:szCs w:val="25"/>
          <w:lang w:eastAsia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06110" cy="47491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40" w:right="144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2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ascii="Times New Roman" w:hAnsi="Times New Roman"/>
        <w:color w:val="000000"/>
      </w:rPr>
    </w:lvl>
    <w:lvl w:ilvl="1">
      <w:start w:val="4"/>
      <w:numFmt w:val="decimal"/>
      <w:lvlText w:val="2.%1.%2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2">
      <w:start w:val="4"/>
      <w:numFmt w:val="decimal"/>
      <w:lvlText w:val="2.%1.%2.%3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3">
      <w:start w:val="4"/>
      <w:numFmt w:val="decimal"/>
      <w:lvlText w:val="2.%1.%2.%3.%4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4">
      <w:start w:val="4"/>
      <w:numFmt w:val="decimal"/>
      <w:lvlText w:val="2.%1.%2.%3.%4.%5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5">
      <w:start w:val="4"/>
      <w:numFmt w:val="decimal"/>
      <w:lvlText w:val="2.%1.%2.%3.%4.%5.%6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6">
      <w:start w:val="4"/>
      <w:numFmt w:val="decimal"/>
      <w:lvlText w:val="2.%1.%2.%3.%4.%5.%6.%7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7">
      <w:start w:val="4"/>
      <w:numFmt w:val="decimal"/>
      <w:lvlText w:val="2.%1.%2.%3.%4.%5.%6.%7.%8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8">
      <w:start w:val="4"/>
      <w:numFmt w:val="decimal"/>
      <w:lvlText w:val="2.%1.%2.%3.%4.%5.%6.%7.%8.%9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</w:abstractNum>
  <w:abstractNum w:abstractNumId="2">
    <w:lvl w:ilvl="0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1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2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3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4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5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6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7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8">
      <w:start w:val="1"/>
      <w:numFmt w:val="bullet"/>
      <w:lvlText w:val="-"/>
      <w:lvlJc w:val="left"/>
      <w:pPr>
        <w:ind w:left="0" w:hanging="0"/>
      </w:pPr>
      <w:rPr>
        <w:rFonts w:ascii="OpenSymbol" w:hAnsi="OpenSymbol" w:cs="OpenSymbol" w:hint="default"/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</w:abstractNum>
  <w:abstractNum w:abstractNumId="3">
    <w:lvl w:ilvl="0">
      <w:start w:val="1"/>
      <w:numFmt w:val="decimal"/>
      <w:lvlText w:val="3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rFonts w:ascii="Times New Roman" w:hAnsi="Times New Roman"/>
        <w:color w:val="000000"/>
      </w:rPr>
    </w:lvl>
    <w:lvl w:ilvl="1">
      <w:start w:val="1"/>
      <w:numFmt w:val="decimal"/>
      <w:lvlText w:val="3.%1.%2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2">
      <w:start w:val="1"/>
      <w:numFmt w:val="decimal"/>
      <w:lvlText w:val="3.%1.%2.%3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3">
      <w:start w:val="1"/>
      <w:numFmt w:val="decimal"/>
      <w:lvlText w:val="3.%1.%2.%3.%4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4">
      <w:start w:val="1"/>
      <w:numFmt w:val="decimal"/>
      <w:lvlText w:val="3.%1.%2.%3.%4.%5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5">
      <w:start w:val="1"/>
      <w:numFmt w:val="decimal"/>
      <w:lvlText w:val="3.%1.%2.%3.%4.%5.%6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6">
      <w:start w:val="1"/>
      <w:numFmt w:val="decimal"/>
      <w:lvlText w:val="3.%1.%2.%3.%4.%5.%6.%7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7">
      <w:start w:val="1"/>
      <w:numFmt w:val="decimal"/>
      <w:lvlText w:val="3.%1.%2.%3.%4.%5.%6.%7.%8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  <w:lvl w:ilvl="8">
      <w:start w:val="1"/>
      <w:numFmt w:val="decimal"/>
      <w:lvlText w:val="3.%1.%2.%3.%4.%5.%6.%7.%8.%9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5"/>
        <w:spacing w:val="0"/>
        <w:i w:val="false"/>
        <w:u w:val="none"/>
        <w:b w:val="false"/>
        <w:szCs w:val="25"/>
        <w:iCs w:val="false"/>
        <w:bCs w:val="false"/>
        <w:w w:val="100"/>
        <w:color w:val="00000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17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">
    <w:name w:val="ListLabel 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3">
    <w:name w:val="ListLabel 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4">
    <w:name w:val="ListLabel 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5">
    <w:name w:val="ListLabel 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6">
    <w:name w:val="ListLabel 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7">
    <w:name w:val="ListLabel 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8">
    <w:name w:val="ListLabel 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9">
    <w:name w:val="ListLabel 9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0">
    <w:name w:val="ListLabel 10"/>
    <w:qFormat/>
    <w:rPr>
      <w:rFonts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1">
    <w:name w:val="ListLabel 1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2">
    <w:name w:val="ListLabel 1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3">
    <w:name w:val="ListLabel 1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4">
    <w:name w:val="ListLabel 1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5">
    <w:name w:val="ListLabel 1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6">
    <w:name w:val="ListLabel 1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7">
    <w:name w:val="ListLabel 1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8">
    <w:name w:val="ListLabel 1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19">
    <w:name w:val="ListLabel 19"/>
    <w:qFormat/>
    <w:rPr>
      <w:rFonts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0">
    <w:name w:val="ListLabel 20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1">
    <w:name w:val="ListLabel 2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2">
    <w:name w:val="ListLabel 2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3">
    <w:name w:val="ListLabel 2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4">
    <w:name w:val="ListLabel 2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5">
    <w:name w:val="ListLabel 2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6">
    <w:name w:val="ListLabel 2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character" w:styleId="ListLabel27">
    <w:name w:val="ListLabel 2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5"/>
      <w:szCs w:val="25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LibreOffice/6.0.7.3$Linux_X86_64 LibreOffice_project/00m0$Build-3</Application>
  <Pages>2</Pages>
  <Words>246</Words>
  <Characters>1681</Characters>
  <CharactersWithSpaces>1908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2019-05-20T03:25:00Z</dcterms:created>
  <dc:creator>Хвостова ВИ</dc:creator>
  <dc:description/>
  <dc:language>ru-RU</dc:language>
  <cp:lastModifiedBy/>
  <dcterms:modified xsi:type="dcterms:W3CDTF">2019-05-20T10:51:42Z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