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firstLine="709"/>
        <w:rPr>
          <w:sz w:val="28"/>
          <w:szCs w:val="2"/>
        </w:rPr>
      </w:pPr>
      <w:r>
        <w:rPr>
          <w:sz w:val="28"/>
          <w:szCs w:val="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576060" cy="930148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6060" cy="9301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Normal"/>
        <w:spacing w:lineRule="auto" w:line="360"/>
        <w:ind w:firstLine="709"/>
        <w:rPr>
          <w:sz w:val="28"/>
          <w:szCs w:val="2"/>
        </w:rPr>
      </w:pPr>
      <w:r>
        <w:rPr>
          <w:sz w:val="28"/>
          <w:szCs w:val="2"/>
        </w:rPr>
      </w:r>
    </w:p>
    <w:p>
      <w:pPr>
        <w:pStyle w:val="23"/>
        <w:keepNext w:val="true"/>
        <w:keepLines/>
        <w:shd w:val="clear" w:color="auto" w:fill="auto"/>
        <w:spacing w:lineRule="auto" w:line="240" w:before="0" w:after="0"/>
        <w:ind w:right="278" w:firstLine="709"/>
        <w:rPr>
          <w:rStyle w:val="21"/>
          <w:sz w:val="28"/>
        </w:rPr>
      </w:pPr>
      <w:bookmarkStart w:id="0" w:name="bookmark0"/>
      <w:r>
        <w:rPr>
          <w:rStyle w:val="21"/>
          <w:sz w:val="28"/>
        </w:rPr>
        <w:t xml:space="preserve">Положение </w:t>
      </w:r>
    </w:p>
    <w:p>
      <w:pPr>
        <w:pStyle w:val="23"/>
        <w:keepNext w:val="true"/>
        <w:keepLines/>
        <w:shd w:val="clear" w:color="auto" w:fill="auto"/>
        <w:spacing w:lineRule="auto" w:line="240" w:before="0" w:after="0"/>
        <w:ind w:right="278" w:firstLine="709"/>
        <w:rPr>
          <w:sz w:val="28"/>
        </w:rPr>
      </w:pPr>
      <w:bookmarkStart w:id="1" w:name="bookmark0"/>
      <w:r>
        <w:rPr>
          <w:rStyle w:val="21"/>
          <w:sz w:val="28"/>
        </w:rPr>
        <w:t xml:space="preserve">о повышении квалификации </w:t>
      </w:r>
      <w:bookmarkEnd w:id="1"/>
      <w:r>
        <w:rPr>
          <w:rStyle w:val="21"/>
          <w:sz w:val="28"/>
        </w:rPr>
        <w:t>педагогических работников и административно-управленческого персонала</w:t>
      </w:r>
    </w:p>
    <w:p>
      <w:pPr>
        <w:pStyle w:val="23"/>
        <w:keepNext w:val="true"/>
        <w:keepLines/>
        <w:shd w:val="clear" w:color="auto" w:fill="auto"/>
        <w:spacing w:lineRule="auto" w:line="240" w:before="0" w:after="0"/>
        <w:ind w:right="278" w:firstLine="709"/>
        <w:rPr>
          <w:rStyle w:val="21"/>
        </w:rPr>
      </w:pPr>
      <w:r>
        <w:rPr/>
      </w:r>
      <w:bookmarkStart w:id="2" w:name="bookmark1"/>
      <w:bookmarkStart w:id="3" w:name="bookmark1"/>
    </w:p>
    <w:p>
      <w:pPr>
        <w:pStyle w:val="23"/>
        <w:keepNext w:val="true"/>
        <w:keepLines/>
        <w:shd w:val="clear" w:color="auto" w:fill="auto"/>
        <w:spacing w:lineRule="auto" w:line="240" w:before="0" w:after="0"/>
        <w:ind w:right="278" w:firstLine="709"/>
        <w:rPr>
          <w:sz w:val="28"/>
        </w:rPr>
      </w:pPr>
      <w:bookmarkStart w:id="4" w:name="bookmark1"/>
      <w:r>
        <w:rPr>
          <w:rStyle w:val="21"/>
          <w:sz w:val="28"/>
        </w:rPr>
        <w:t>Основания</w:t>
      </w:r>
      <w:bookmarkEnd w:id="4"/>
    </w:p>
    <w:p>
      <w:pPr>
        <w:pStyle w:val="3"/>
        <w:shd w:val="clear" w:color="auto" w:fill="auto"/>
        <w:spacing w:lineRule="auto" w:line="360" w:before="0" w:after="0"/>
        <w:ind w:left="20" w:right="20" w:firstLine="709"/>
        <w:rPr>
          <w:sz w:val="28"/>
        </w:rPr>
      </w:pPr>
      <w:r>
        <w:rPr>
          <w:sz w:val="28"/>
        </w:rPr>
        <w:t>Настоящее Положение о повышении квалификации педагогических работников и административно-управленческого персонала (далее – Положение) разработано в соответствии с Трудовым Кодексом РФ, Федеральным законом «Об образовании в Российской Федерации» от 29.12.2012 №273-ФЗ; Федеральным законом «О внесении изменений в Федеральный закон «Об образовании в Российской Федерации» от 03.07.2016 N 313-ФЗ,</w:t>
      </w:r>
      <w:r>
        <w:rPr>
          <w:sz w:val="28"/>
          <w:szCs w:val="24"/>
        </w:rPr>
        <w:t xml:space="preserve"> с приказом Министерства образования и науки РФ  «Об утверждении порядка проведения аттестации педагогических работников организаций, осуществляющих образовательную деятельность» от 07 апреля 2014 года № 276, приказом Министерства образования и науки РФ от 01 июля 2013 года № 499  «Об утверждении Порядка организации и осуществления образовательной деятельности по дополнительным профессиональным программам», федеральными государственными образовательными стандартами. </w:t>
      </w:r>
    </w:p>
    <w:p>
      <w:pPr>
        <w:pStyle w:val="23"/>
        <w:keepNext w:val="true"/>
        <w:keepLines/>
        <w:shd w:val="clear" w:color="auto" w:fill="auto"/>
        <w:spacing w:lineRule="auto" w:line="360" w:before="0" w:after="0"/>
        <w:ind w:right="280" w:firstLine="709"/>
        <w:rPr>
          <w:sz w:val="28"/>
        </w:rPr>
      </w:pPr>
      <w:bookmarkStart w:id="5" w:name="bookmark2"/>
      <w:r>
        <w:rPr>
          <w:rStyle w:val="21"/>
          <w:sz w:val="28"/>
        </w:rPr>
        <w:t>1. Общие положения</w:t>
      </w:r>
      <w:bookmarkEnd w:id="5"/>
    </w:p>
    <w:p>
      <w:pPr>
        <w:pStyle w:val="3"/>
        <w:shd w:val="clear" w:color="auto" w:fill="auto"/>
        <w:spacing w:lineRule="auto" w:line="360" w:before="0" w:after="0"/>
        <w:ind w:left="20" w:right="20" w:firstLine="709"/>
        <w:rPr>
          <w:sz w:val="28"/>
        </w:rPr>
      </w:pPr>
      <w:r>
        <w:rPr>
          <w:rStyle w:val="1"/>
          <w:sz w:val="28"/>
        </w:rPr>
        <w:t>1.1 Настоящее положение регламентирует порядок повышения квалификации педагогических работников и административно-управленческого персонала муниципального автономного общеобразовательного учреждения – Лицей № 62 Октябрьского района г. Саратова (далее – лицей).</w:t>
      </w:r>
    </w:p>
    <w:p>
      <w:pPr>
        <w:pStyle w:val="3"/>
        <w:numPr>
          <w:ilvl w:val="0"/>
          <w:numId w:val="1"/>
        </w:numPr>
        <w:shd w:fill="FFFFFF" w:val="clear"/>
        <w:tabs>
          <w:tab w:val="left" w:pos="874" w:leader="none"/>
        </w:tabs>
        <w:spacing w:lineRule="auto" w:line="360" w:before="0" w:after="0"/>
        <w:ind w:left="20" w:right="20" w:firstLine="709"/>
        <w:rPr>
          <w:sz w:val="28"/>
        </w:rPr>
      </w:pPr>
      <w:r>
        <w:rPr>
          <w:rStyle w:val="1"/>
          <w:sz w:val="28"/>
        </w:rPr>
        <w:t xml:space="preserve"> </w:t>
      </w:r>
      <w:r>
        <w:rPr>
          <w:rStyle w:val="1"/>
          <w:sz w:val="28"/>
        </w:rPr>
        <w:t>Целью повышения квалификации являются стимулирование роста профессионализма педагогических работников и административно-управленческого персонала через развитие инновационной деятельности, творческой инициативы, формирование устойчивых навыков системной рефлексии педагогического процесса и его результатов,</w:t>
        <w:tab/>
        <w:t>придание структурной целостности педагогической и управленческой деятельности.</w:t>
      </w:r>
    </w:p>
    <w:p>
      <w:pPr>
        <w:pStyle w:val="NormalWeb"/>
        <w:spacing w:lineRule="auto" w:line="360" w:beforeAutospacing="0" w:before="0" w:afterAutospacing="0" w:after="0"/>
        <w:ind w:firstLine="709"/>
        <w:rPr>
          <w:sz w:val="28"/>
        </w:rPr>
      </w:pPr>
      <w:r>
        <w:rPr>
          <w:sz w:val="28"/>
        </w:rPr>
        <w:t xml:space="preserve">1.3. Повышение квалификации и развитие компетенций сотрудников университета осуществляется в целях: </w:t>
      </w:r>
    </w:p>
    <w:p>
      <w:pPr>
        <w:pStyle w:val="NormalWeb"/>
        <w:numPr>
          <w:ilvl w:val="0"/>
          <w:numId w:val="3"/>
        </w:numPr>
        <w:spacing w:lineRule="auto" w:line="360" w:beforeAutospacing="0" w:before="0" w:afterAutospacing="0" w:after="0"/>
        <w:ind w:firstLine="709"/>
        <w:rPr>
          <w:sz w:val="28"/>
        </w:rPr>
      </w:pPr>
      <w:r>
        <w:rPr>
          <w:sz w:val="28"/>
        </w:rPr>
        <w:t xml:space="preserve">обновления и углубления практических и теоретических знаний педагогическими и административно-управленческими кадрами, а также приобретения новых знаний, способствующих выполнению профессиональных задач на более высоком уровне; </w:t>
      </w:r>
    </w:p>
    <w:p>
      <w:pPr>
        <w:pStyle w:val="NormalWeb"/>
        <w:numPr>
          <w:ilvl w:val="0"/>
          <w:numId w:val="3"/>
        </w:numPr>
        <w:spacing w:lineRule="auto" w:line="360" w:beforeAutospacing="0" w:before="0" w:afterAutospacing="0" w:after="0"/>
        <w:ind w:firstLine="709"/>
        <w:rPr>
          <w:sz w:val="28"/>
        </w:rPr>
      </w:pPr>
      <w:r>
        <w:rPr>
          <w:sz w:val="28"/>
        </w:rPr>
        <w:t xml:space="preserve">освоения современных и наиболее оптимальных методов обучения школьников; </w:t>
      </w:r>
    </w:p>
    <w:p>
      <w:pPr>
        <w:pStyle w:val="NormalWeb"/>
        <w:numPr>
          <w:ilvl w:val="0"/>
          <w:numId w:val="3"/>
        </w:numPr>
        <w:spacing w:lineRule="auto" w:line="360" w:beforeAutospacing="0" w:before="0" w:afterAutospacing="0" w:after="0"/>
        <w:ind w:firstLine="709"/>
        <w:rPr>
          <w:sz w:val="28"/>
        </w:rPr>
      </w:pPr>
      <w:r>
        <w:rPr>
          <w:sz w:val="28"/>
        </w:rPr>
        <w:t xml:space="preserve">наиболее эффективной организации научно-методической, воспитательной и управленческой работы; </w:t>
      </w:r>
    </w:p>
    <w:p>
      <w:pPr>
        <w:pStyle w:val="NormalWeb"/>
        <w:numPr>
          <w:ilvl w:val="0"/>
          <w:numId w:val="3"/>
        </w:numPr>
        <w:spacing w:lineRule="auto" w:line="360" w:beforeAutospacing="0" w:before="0" w:afterAutospacing="0" w:after="0"/>
        <w:ind w:firstLine="709"/>
        <w:rPr>
          <w:sz w:val="28"/>
        </w:rPr>
      </w:pPr>
      <w:r>
        <w:rPr>
          <w:sz w:val="28"/>
        </w:rPr>
        <w:t xml:space="preserve">обеспечения полного и эффективного выполнения задач Программы развития лицея всеми категориями сотрудников, принимающими участие в ее реализации; </w:t>
      </w:r>
    </w:p>
    <w:p>
      <w:pPr>
        <w:pStyle w:val="3"/>
        <w:shd w:val="clear" w:color="auto" w:fill="auto"/>
        <w:tabs>
          <w:tab w:val="left" w:pos="2113" w:leader="none"/>
        </w:tabs>
        <w:spacing w:lineRule="auto" w:line="360" w:before="0" w:after="0"/>
        <w:ind w:left="360" w:right="20" w:firstLine="709"/>
        <w:rPr>
          <w:sz w:val="28"/>
        </w:rPr>
      </w:pPr>
      <w:r>
        <w:rPr>
          <w:rStyle w:val="1"/>
          <w:sz w:val="28"/>
        </w:rPr>
        <w:t>1.4 Повышение</w:t>
        <w:tab/>
        <w:t>квалификации педагогических работников и административно-управленческого персонала проводится в институтах повышения квалификации, региональных центрах повышения квалификации, структурных подразделениях повышения квалификации и переподготовки кадров, организациях дополнительного образования, в образовательных учреждениях высшего и среднего профессионального образования, обладающими соответствующей государственной лицензией на выше указанную деятельность,  не реже одного раза в три года.</w:t>
      </w:r>
    </w:p>
    <w:p>
      <w:pPr>
        <w:pStyle w:val="3"/>
        <w:shd w:val="clear" w:color="auto" w:fill="auto"/>
        <w:spacing w:lineRule="auto" w:line="360" w:before="0" w:after="0"/>
        <w:ind w:left="20" w:right="20" w:firstLine="709"/>
        <w:jc w:val="center"/>
        <w:rPr>
          <w:rStyle w:val="1"/>
          <w:b/>
          <w:b/>
          <w:sz w:val="28"/>
        </w:rPr>
      </w:pPr>
      <w:r>
        <w:rPr>
          <w:rStyle w:val="1"/>
          <w:b/>
          <w:sz w:val="28"/>
        </w:rPr>
        <w:t>2. Организация повышения квалификации</w:t>
      </w:r>
    </w:p>
    <w:p>
      <w:pPr>
        <w:pStyle w:val="3"/>
        <w:shd w:val="clear" w:color="auto" w:fill="auto"/>
        <w:spacing w:lineRule="auto" w:line="360" w:before="0" w:after="0"/>
        <w:ind w:left="20" w:right="20" w:firstLine="709"/>
        <w:jc w:val="center"/>
        <w:rPr>
          <w:rStyle w:val="1"/>
          <w:sz w:val="28"/>
        </w:rPr>
      </w:pPr>
      <w:r>
        <w:rPr>
          <w:sz w:val="28"/>
        </w:rPr>
      </w:r>
    </w:p>
    <w:p>
      <w:pPr>
        <w:pStyle w:val="3"/>
        <w:shd w:val="clear" w:color="auto" w:fill="auto"/>
        <w:spacing w:lineRule="auto" w:line="360" w:before="0" w:after="0"/>
        <w:ind w:left="20" w:right="20" w:firstLine="709"/>
        <w:rPr>
          <w:rStyle w:val="1"/>
          <w:sz w:val="28"/>
        </w:rPr>
      </w:pPr>
      <w:r>
        <w:rPr>
          <w:rStyle w:val="1"/>
          <w:sz w:val="28"/>
        </w:rPr>
        <w:t>2.1 Повышение квалификации сотрудников проводится на бюджетной или коммерческой основе с отрывом от работы, без отрыва от работы, с частичным отрывом от работы.</w:t>
      </w:r>
    </w:p>
    <w:p>
      <w:pPr>
        <w:pStyle w:val="NormalWeb"/>
        <w:spacing w:lineRule="auto" w:line="360" w:beforeAutospacing="0" w:before="0" w:afterAutospacing="0" w:after="0"/>
        <w:ind w:firstLine="709"/>
        <w:rPr>
          <w:sz w:val="28"/>
        </w:rPr>
      </w:pPr>
      <w:r>
        <w:rPr>
          <w:sz w:val="28"/>
        </w:rPr>
        <w:t xml:space="preserve">2.2. Повышение квалификации педагогических работников и административно-управленческого персонала лицея может осуществляться в очных, заочных, очно-заочных, дистанционных формах по следующим программам с выдачей удостоверения государственного образца: </w:t>
      </w:r>
    </w:p>
    <w:p>
      <w:pPr>
        <w:pStyle w:val="NormalWeb"/>
        <w:numPr>
          <w:ilvl w:val="0"/>
          <w:numId w:val="4"/>
        </w:numPr>
        <w:spacing w:lineRule="auto" w:line="360" w:beforeAutospacing="0" w:before="0" w:afterAutospacing="0" w:after="0"/>
        <w:ind w:firstLine="709"/>
        <w:rPr>
          <w:sz w:val="28"/>
        </w:rPr>
      </w:pPr>
      <w:r>
        <w:rPr>
          <w:sz w:val="28"/>
        </w:rPr>
        <w:t xml:space="preserve">краткосрочные курсы повышения квалификации объемом от 16 до 72 аудиторных часов с выдачей документа установленного образца (свидетельства, удостоверения, сертификата, справки) о повышении квалификации; </w:t>
      </w:r>
    </w:p>
    <w:p>
      <w:pPr>
        <w:pStyle w:val="NormalWeb"/>
        <w:numPr>
          <w:ilvl w:val="0"/>
          <w:numId w:val="4"/>
        </w:numPr>
        <w:spacing w:lineRule="auto" w:line="360" w:beforeAutospacing="0" w:before="0" w:afterAutospacing="0" w:after="0"/>
        <w:ind w:firstLine="709"/>
        <w:rPr>
          <w:sz w:val="28"/>
        </w:rPr>
      </w:pPr>
      <w:r>
        <w:rPr>
          <w:sz w:val="28"/>
        </w:rPr>
        <w:t xml:space="preserve">курсы повышения квалификации объемом от 72 до 100 аудиторных часов с выдачей удостоверения государственного образца о повышении квалификации; </w:t>
      </w:r>
    </w:p>
    <w:p>
      <w:pPr>
        <w:pStyle w:val="NormalWeb"/>
        <w:numPr>
          <w:ilvl w:val="0"/>
          <w:numId w:val="4"/>
        </w:numPr>
        <w:spacing w:lineRule="auto" w:line="360" w:beforeAutospacing="0" w:before="0" w:afterAutospacing="0" w:after="0"/>
        <w:ind w:firstLine="709"/>
        <w:rPr>
          <w:sz w:val="28"/>
        </w:rPr>
      </w:pPr>
      <w:r>
        <w:rPr>
          <w:sz w:val="28"/>
        </w:rPr>
        <w:t xml:space="preserve">курсы повышения квалификации объемом от 100 до 500 аудиторных часов с выдачей свидетельства государственного образца о повышении квалификации; </w:t>
      </w:r>
    </w:p>
    <w:p>
      <w:pPr>
        <w:pStyle w:val="NormalWeb"/>
        <w:numPr>
          <w:ilvl w:val="0"/>
          <w:numId w:val="4"/>
        </w:numPr>
        <w:spacing w:lineRule="auto" w:line="360" w:beforeAutospacing="0" w:before="0" w:afterAutospacing="0" w:after="0"/>
        <w:ind w:firstLine="709"/>
        <w:rPr>
          <w:sz w:val="28"/>
        </w:rPr>
      </w:pPr>
      <w:r>
        <w:rPr>
          <w:sz w:val="28"/>
        </w:rPr>
        <w:t xml:space="preserve">курсы профессиональной переподготовки объемом не менее 500 аудиторных часов с выдачей диплома государственного образца о профессиональной переподготовке. </w:t>
      </w:r>
    </w:p>
    <w:p>
      <w:pPr>
        <w:pStyle w:val="3"/>
        <w:shd w:val="clear" w:color="auto" w:fill="auto"/>
        <w:spacing w:lineRule="auto" w:line="360" w:before="0" w:after="0"/>
        <w:ind w:left="60" w:right="20" w:firstLine="709"/>
        <w:rPr>
          <w:sz w:val="28"/>
        </w:rPr>
      </w:pPr>
      <w:r>
        <w:rPr>
          <w:sz w:val="28"/>
        </w:rPr>
        <w:t xml:space="preserve">2.3 Повышение квалификации сотрудников также частично происходит через самообразование сотрудников, </w:t>
      </w:r>
      <w:r>
        <w:rPr>
          <w:rStyle w:val="22"/>
          <w:sz w:val="28"/>
        </w:rPr>
        <w:t>при участии в работе городских, областных, всероссийских, международных очных и дистанционных семинаров и вебинаров, научно-практических конференций, конкурсов профессионального мастерства, при участии в работе научно-методических лабораторий, стажировках.</w:t>
      </w:r>
    </w:p>
    <w:p>
      <w:pPr>
        <w:pStyle w:val="23"/>
        <w:keepNext w:val="true"/>
        <w:keepLines/>
        <w:shd w:val="clear" w:color="auto" w:fill="auto"/>
        <w:spacing w:lineRule="auto" w:line="360" w:before="0" w:after="0"/>
        <w:ind w:left="2740" w:firstLine="709"/>
        <w:jc w:val="left"/>
        <w:rPr>
          <w:rStyle w:val="21"/>
        </w:rPr>
      </w:pPr>
      <w:r>
        <w:rPr/>
      </w:r>
      <w:bookmarkStart w:id="6" w:name="bookmark4"/>
      <w:bookmarkStart w:id="7" w:name="bookmark4"/>
    </w:p>
    <w:p>
      <w:pPr>
        <w:pStyle w:val="23"/>
        <w:keepNext w:val="true"/>
        <w:keepLines/>
        <w:shd w:val="clear" w:color="auto" w:fill="auto"/>
        <w:spacing w:lineRule="auto" w:line="360" w:before="0" w:after="0"/>
        <w:ind w:left="2740" w:firstLine="709"/>
        <w:jc w:val="left"/>
        <w:rPr>
          <w:sz w:val="28"/>
        </w:rPr>
      </w:pPr>
      <w:bookmarkStart w:id="8" w:name="bookmark4"/>
      <w:r>
        <w:rPr>
          <w:rStyle w:val="21"/>
          <w:sz w:val="28"/>
        </w:rPr>
        <w:t>3. Порядок и сроки повышения квалификации</w:t>
      </w:r>
      <w:bookmarkEnd w:id="8"/>
    </w:p>
    <w:p>
      <w:pPr>
        <w:pStyle w:val="3"/>
        <w:numPr>
          <w:ilvl w:val="0"/>
          <w:numId w:val="2"/>
        </w:numPr>
        <w:shd w:val="clear" w:color="auto" w:fill="auto"/>
        <w:tabs>
          <w:tab w:val="left" w:pos="1385" w:leader="none"/>
        </w:tabs>
        <w:spacing w:lineRule="auto" w:line="360" w:before="0" w:after="0"/>
        <w:ind w:left="60" w:right="20" w:firstLine="709"/>
        <w:rPr>
          <w:sz w:val="28"/>
        </w:rPr>
      </w:pPr>
      <w:r>
        <w:rPr>
          <w:rStyle w:val="22"/>
          <w:sz w:val="28"/>
        </w:rPr>
        <w:t>Повышение квалификации педагогических и руководящих работников является непре</w:t>
        <w:softHyphen/>
        <w:t>рывным процессом и осуществляется в течение всего периода работы педагогических работников и административно-управленческого персонала в образовательном учреждении.</w:t>
      </w:r>
    </w:p>
    <w:p>
      <w:pPr>
        <w:pStyle w:val="3"/>
        <w:numPr>
          <w:ilvl w:val="0"/>
          <w:numId w:val="2"/>
        </w:numPr>
        <w:shd w:val="clear" w:color="auto" w:fill="auto"/>
        <w:tabs>
          <w:tab w:val="left" w:pos="1404" w:leader="none"/>
        </w:tabs>
        <w:spacing w:lineRule="auto" w:line="360" w:before="0" w:after="0"/>
        <w:ind w:left="60" w:right="20" w:firstLine="709"/>
        <w:rPr>
          <w:sz w:val="28"/>
        </w:rPr>
      </w:pPr>
      <w:r>
        <w:rPr>
          <w:rStyle w:val="22"/>
          <w:sz w:val="28"/>
        </w:rPr>
        <w:t>Плановое повышение квалификации педагогических работников и административно-управленческого персонала осуществляется, как правило, один раз в три года с учетом приоритетных направлений развития профессиональных интересов каждого работника.</w:t>
      </w:r>
    </w:p>
    <w:p>
      <w:pPr>
        <w:pStyle w:val="3"/>
        <w:numPr>
          <w:ilvl w:val="0"/>
          <w:numId w:val="2"/>
        </w:numPr>
        <w:shd w:val="clear" w:color="auto" w:fill="auto"/>
        <w:tabs>
          <w:tab w:val="left" w:pos="1735" w:leader="none"/>
        </w:tabs>
        <w:spacing w:lineRule="auto" w:line="360" w:before="0" w:after="0"/>
        <w:ind w:left="60" w:right="20" w:firstLine="709"/>
        <w:rPr>
          <w:sz w:val="28"/>
        </w:rPr>
      </w:pPr>
      <w:r>
        <w:rPr>
          <w:rStyle w:val="1"/>
          <w:sz w:val="28"/>
        </w:rPr>
        <w:t>Ежегодно к 15 сентября администрация лицея формирует график перспективной аттестации на текущий учебный год, издает соответствующий приказ, знакомит сотрудников с данным документом.</w:t>
      </w:r>
      <w:r>
        <w:rPr>
          <w:rStyle w:val="22"/>
          <w:sz w:val="28"/>
        </w:rPr>
        <w:t>.</w:t>
      </w:r>
    </w:p>
    <w:p>
      <w:pPr>
        <w:pStyle w:val="3"/>
        <w:shd w:val="clear" w:color="auto" w:fill="auto"/>
        <w:spacing w:lineRule="auto" w:line="360" w:before="0" w:after="0"/>
        <w:ind w:left="520" w:right="20" w:firstLine="709"/>
        <w:rPr>
          <w:rStyle w:val="1"/>
          <w:sz w:val="28"/>
        </w:rPr>
      </w:pPr>
      <w:r>
        <w:rPr>
          <w:rStyle w:val="1"/>
          <w:sz w:val="28"/>
        </w:rPr>
        <w:t xml:space="preserve">3.4 </w:t>
      </w:r>
      <w:r>
        <w:rPr>
          <w:rStyle w:val="22"/>
          <w:sz w:val="28"/>
        </w:rPr>
        <w:t xml:space="preserve">Для </w:t>
        <w:tab/>
        <w:t>сотрудников, не имеющих опыта работы, в течение первых двух лет работы конкретные сроки повышения квалификации устанавливаются перспективным планом повышения квалификации работников.</w:t>
      </w:r>
    </w:p>
    <w:p>
      <w:pPr>
        <w:pStyle w:val="3"/>
        <w:shd w:val="clear" w:color="auto" w:fill="auto"/>
        <w:spacing w:lineRule="auto" w:line="360" w:before="0" w:after="0"/>
        <w:ind w:left="520" w:right="20" w:firstLine="709"/>
        <w:rPr>
          <w:rStyle w:val="1"/>
          <w:sz w:val="28"/>
        </w:rPr>
      </w:pPr>
      <w:r>
        <w:rPr>
          <w:rStyle w:val="1"/>
          <w:sz w:val="28"/>
        </w:rPr>
        <w:t xml:space="preserve">3.5 Направление сотрудника администрацией лицея на курсы повышения квалификации осуществляется на основании договора лицея с соответствующим образовательным учреждением, заявки на зачисление на соответствующий курс и внутреннего приказа. </w:t>
      </w:r>
    </w:p>
    <w:p>
      <w:pPr>
        <w:pStyle w:val="3"/>
        <w:shd w:val="clear" w:color="auto" w:fill="auto"/>
        <w:spacing w:lineRule="auto" w:line="360" w:before="0" w:after="0"/>
        <w:ind w:left="520" w:right="20" w:firstLine="709"/>
        <w:rPr>
          <w:rStyle w:val="1"/>
          <w:sz w:val="28"/>
        </w:rPr>
      </w:pPr>
      <w:r>
        <w:rPr>
          <w:rStyle w:val="1"/>
          <w:sz w:val="28"/>
        </w:rPr>
        <w:t>3.6 Сотрудник в праве самостоятельно пройти курсы повышения квалификации как физическое лицо.</w:t>
      </w:r>
    </w:p>
    <w:p>
      <w:pPr>
        <w:pStyle w:val="3"/>
        <w:shd w:val="clear" w:color="auto" w:fill="auto"/>
        <w:spacing w:lineRule="auto" w:line="360" w:before="0" w:after="0"/>
        <w:ind w:left="520" w:right="20" w:firstLine="709"/>
        <w:rPr>
          <w:rStyle w:val="1"/>
          <w:sz w:val="28"/>
        </w:rPr>
      </w:pPr>
      <w:r>
        <w:rPr>
          <w:rStyle w:val="1"/>
          <w:sz w:val="28"/>
        </w:rPr>
        <w:t>3.7. После прохождения курсов повышения квалификации сотрудник лицея предоставляет администрации сканированную копию удостоверения о повышении квалификации в течение месяца после получения данного документа. Администрация лицея ведет учет и хранение полученных скан-копий.</w:t>
      </w:r>
      <w:bookmarkStart w:id="9" w:name="bookmark5"/>
      <w:bookmarkEnd w:id="9"/>
    </w:p>
    <w:p>
      <w:pPr>
        <w:pStyle w:val="13"/>
        <w:keepNext w:val="true"/>
        <w:keepLines/>
        <w:shd w:val="clear" w:color="auto" w:fill="auto"/>
        <w:spacing w:lineRule="exact" w:line="230" w:before="0" w:after="0"/>
        <w:ind w:left="60" w:hanging="0"/>
        <w:rPr/>
      </w:pPr>
      <w:r>
        <w:rPr/>
      </w:r>
    </w:p>
    <w:sectPr>
      <w:type w:val="nextPage"/>
      <w:pgSz w:w="11906" w:h="16838"/>
      <w:pgMar w:left="1128" w:right="422" w:header="0" w:top="899" w:footer="0" w:bottom="146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 Unicode MS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2"/>
      <w:numFmt w:val="decimal"/>
      <w:lvlText w:val="1.%1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3"/>
        <w:iCs w:val="false"/>
        <w:bCs w:val="false"/>
        <w:w w:val="100"/>
        <w:rFonts w:eastAsia="Times New Roman"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3.%1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3"/>
        <w:iCs w:val="false"/>
        <w:bCs w:val="false"/>
        <w:w w:val="100"/>
        <w:rFonts w:eastAsia="Times New Roman" w:cs="Times New Roman"/>
        <w:color w:val="000000"/>
        <w:lang w:val="ru-RU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Unicode MS" w:hAnsi="Arial Unicode MS" w:eastAsia="Arial Unicode MS" w:cs="Arial Unicode MS"/>
        <w:sz w:val="24"/>
        <w:szCs w:val="24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c3a04"/>
    <w:pPr>
      <w:widowControl/>
      <w:bidi w:val="0"/>
      <w:jc w:val="left"/>
    </w:pPr>
    <w:rPr>
      <w:rFonts w:ascii="Arial Unicode MS" w:hAnsi="Arial Unicode MS" w:eastAsia="Arial Unicode MS" w:cs="Arial Unicode MS"/>
      <w:color w:val="000000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rsid w:val="009c3a04"/>
    <w:rPr>
      <w:color w:val="0066CC"/>
      <w:u w:val="single"/>
    </w:rPr>
  </w:style>
  <w:style w:type="character" w:styleId="2" w:customStyle="1">
    <w:name w:val="Заголовок №2_"/>
    <w:basedOn w:val="DefaultParagraphFont"/>
    <w:link w:val="20"/>
    <w:qFormat/>
    <w:rsid w:val="009c3a04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3"/>
      <w:szCs w:val="23"/>
    </w:rPr>
  </w:style>
  <w:style w:type="character" w:styleId="21" w:customStyle="1">
    <w:name w:val="Заголовок №2"/>
    <w:basedOn w:val="2"/>
    <w:qFormat/>
    <w:rsid w:val="009c3a04"/>
    <w:rPr/>
  </w:style>
  <w:style w:type="character" w:styleId="Style15" w:customStyle="1">
    <w:name w:val="Основной текст_"/>
    <w:basedOn w:val="DefaultParagraphFont"/>
    <w:link w:val="3"/>
    <w:qFormat/>
    <w:rsid w:val="009c3a04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3"/>
      <w:szCs w:val="23"/>
    </w:rPr>
  </w:style>
  <w:style w:type="character" w:styleId="1" w:customStyle="1">
    <w:name w:val="Основной текст1"/>
    <w:basedOn w:val="Style15"/>
    <w:qFormat/>
    <w:rsid w:val="009c3a04"/>
    <w:rPr/>
  </w:style>
  <w:style w:type="character" w:styleId="22" w:customStyle="1">
    <w:name w:val="Основной текст2"/>
    <w:basedOn w:val="Style15"/>
    <w:qFormat/>
    <w:rsid w:val="009c3a04"/>
    <w:rPr/>
  </w:style>
  <w:style w:type="character" w:styleId="11" w:customStyle="1">
    <w:name w:val="Заголовок №1_"/>
    <w:basedOn w:val="DefaultParagraphFont"/>
    <w:link w:val="11"/>
    <w:qFormat/>
    <w:rsid w:val="009c3a04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3"/>
      <w:szCs w:val="23"/>
    </w:rPr>
  </w:style>
  <w:style w:type="character" w:styleId="12" w:customStyle="1">
    <w:name w:val="Заголовок №1"/>
    <w:basedOn w:val="11"/>
    <w:qFormat/>
    <w:rsid w:val="009c3a04"/>
    <w:rPr>
      <w:u w:val="single"/>
    </w:rPr>
  </w:style>
  <w:style w:type="character" w:styleId="14pt" w:customStyle="1">
    <w:name w:val="Заголовок №1 + Интервал 4 pt"/>
    <w:basedOn w:val="11"/>
    <w:qFormat/>
    <w:rsid w:val="009c3a04"/>
    <w:rPr>
      <w:spacing w:val="80"/>
    </w:rPr>
  </w:style>
  <w:style w:type="character" w:styleId="ListLabel1">
    <w:name w:val="ListLabel 1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3"/>
      <w:u w:val="none"/>
    </w:rPr>
  </w:style>
  <w:style w:type="character" w:styleId="ListLabel2">
    <w:name w:val="ListLabel 2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</w:rPr>
  </w:style>
  <w:style w:type="character" w:styleId="ListLabel3">
    <w:name w:val="ListLabel 3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3"/>
      <w:u w:val="none"/>
      <w:lang w:val="ru-RU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23" w:customStyle="1">
    <w:name w:val="Заголовок №2"/>
    <w:basedOn w:val="Normal"/>
    <w:link w:val="2"/>
    <w:qFormat/>
    <w:rsid w:val="009c3a04"/>
    <w:pPr>
      <w:shd w:val="clear" w:color="auto" w:fill="FFFFFF"/>
      <w:spacing w:lineRule="exact" w:line="274" w:before="60" w:after="240"/>
      <w:jc w:val="center"/>
      <w:outlineLvl w:val="1"/>
    </w:pPr>
    <w:rPr>
      <w:rFonts w:ascii="Times New Roman" w:hAnsi="Times New Roman" w:eastAsia="Times New Roman" w:cs="Times New Roman"/>
      <w:b/>
      <w:bCs/>
      <w:sz w:val="23"/>
      <w:szCs w:val="23"/>
    </w:rPr>
  </w:style>
  <w:style w:type="paragraph" w:styleId="3" w:customStyle="1">
    <w:name w:val="Основной текст3"/>
    <w:basedOn w:val="Normal"/>
    <w:link w:val="a4"/>
    <w:qFormat/>
    <w:rsid w:val="009c3a04"/>
    <w:pPr>
      <w:shd w:val="clear" w:color="auto" w:fill="FFFFFF"/>
      <w:spacing w:lineRule="exact" w:line="274" w:before="0" w:after="240"/>
      <w:jc w:val="both"/>
    </w:pPr>
    <w:rPr>
      <w:rFonts w:ascii="Times New Roman" w:hAnsi="Times New Roman" w:eastAsia="Times New Roman" w:cs="Times New Roman"/>
      <w:sz w:val="23"/>
      <w:szCs w:val="23"/>
    </w:rPr>
  </w:style>
  <w:style w:type="paragraph" w:styleId="13" w:customStyle="1">
    <w:name w:val="Заголовок №1"/>
    <w:basedOn w:val="Normal"/>
    <w:link w:val="10"/>
    <w:qFormat/>
    <w:rsid w:val="009c3a04"/>
    <w:pPr>
      <w:shd w:val="clear" w:color="auto" w:fill="FFFFFF"/>
      <w:spacing w:lineRule="exact" w:line="254" w:before="600" w:after="0"/>
      <w:outlineLvl w:val="0"/>
    </w:pPr>
    <w:rPr>
      <w:rFonts w:ascii="Times New Roman" w:hAnsi="Times New Roman" w:eastAsia="Times New Roman" w:cs="Times New Roman"/>
      <w:b/>
      <w:bCs/>
      <w:sz w:val="23"/>
      <w:szCs w:val="23"/>
    </w:rPr>
  </w:style>
  <w:style w:type="paragraph" w:styleId="NormalWeb">
    <w:name w:val="Normal (Web)"/>
    <w:basedOn w:val="Normal"/>
    <w:uiPriority w:val="99"/>
    <w:semiHidden/>
    <w:unhideWhenUsed/>
    <w:qFormat/>
    <w:rsid w:val="00bb5401"/>
    <w:pPr>
      <w:spacing w:beforeAutospacing="1" w:afterAutospacing="1"/>
    </w:pPr>
    <w:rPr>
      <w:rFonts w:ascii="Times New Roman" w:hAnsi="Times New Roman" w:eastAsia="Times New Roman" w:cs="Times New Roman"/>
      <w:color w:val="auto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LibreOffice/6.0.7.3$Linux_X86_64 LibreOffice_project/00m0$Build-3</Application>
  <Pages>5</Pages>
  <Words>637</Words>
  <Characters>5140</Characters>
  <CharactersWithSpaces>5757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2018-10-02T11:14:00Z</dcterms:created>
  <dc:creator>Grey Wolf</dc:creator>
  <dc:description/>
  <dc:language>ru-RU</dc:language>
  <cp:lastModifiedBy/>
  <dcterms:modified xsi:type="dcterms:W3CDTF">2019-03-05T11:16:12Z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