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rPr>
          <w:rFonts w:ascii="Times New Roman" w:hAnsi="Times New Roman"/>
          <w:sz w:val="24"/>
          <w:szCs w:val="24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-885825</wp:posOffset>
            </wp:positionH>
            <wp:positionV relativeFrom="paragraph">
              <wp:posOffset>-340995</wp:posOffset>
            </wp:positionV>
            <wp:extent cx="7236460" cy="10236200"/>
            <wp:effectExtent l="0" t="0" r="0" b="0"/>
            <wp:wrapNone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6460" cy="1023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</w:rPr>
        <w:t xml:space="preserve">Утверждено на 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Управляющем Совете 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МАОУ «Лицей № 62»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Саратова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Управляющего Совета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_________(Новичкова Ю.К.)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протокол №__ от __________ г</w:t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</w:r>
    </w:p>
    <w:p>
      <w:pPr>
        <w:pStyle w:val="Normal"/>
        <w:tabs>
          <w:tab w:val="left" w:pos="1418" w:leader="none"/>
        </w:tabs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</w:r>
    </w:p>
    <w:p>
      <w:pPr>
        <w:pStyle w:val="Normal"/>
        <w:tabs>
          <w:tab w:val="left" w:pos="1418" w:leader="none"/>
        </w:tabs>
        <w:jc w:val="center"/>
        <w:rPr>
          <w:rFonts w:ascii="Times New Roman" w:hAnsi="Times New Roman" w:cs="Times New Roman"/>
          <w:b/>
          <w:b/>
          <w:bCs/>
          <w:sz w:val="48"/>
          <w:szCs w:val="48"/>
        </w:rPr>
      </w:pPr>
      <w:r>
        <w:rPr>
          <w:rFonts w:cs="Times New Roman" w:ascii="Times New Roman" w:hAnsi="Times New Roman"/>
          <w:b/>
          <w:bCs/>
          <w:sz w:val="48"/>
          <w:szCs w:val="48"/>
        </w:rPr>
        <w:t>ОТЧЕТ</w:t>
      </w:r>
    </w:p>
    <w:p>
      <w:pPr>
        <w:pStyle w:val="Normal"/>
        <w:tabs>
          <w:tab w:val="left" w:pos="1418" w:leader="none"/>
        </w:tabs>
        <w:jc w:val="center"/>
        <w:rPr>
          <w:rFonts w:ascii="Times New Roman" w:hAnsi="Times New Roman" w:cs="Times New Roman"/>
          <w:b/>
          <w:b/>
          <w:bCs/>
          <w:sz w:val="48"/>
          <w:szCs w:val="48"/>
        </w:rPr>
      </w:pPr>
      <w:r>
        <w:rPr>
          <w:rFonts w:cs="Times New Roman" w:ascii="Times New Roman" w:hAnsi="Times New Roman"/>
          <w:b/>
          <w:bCs/>
          <w:sz w:val="48"/>
          <w:szCs w:val="48"/>
        </w:rPr>
        <w:t>о результатах самообследования</w:t>
      </w:r>
    </w:p>
    <w:p>
      <w:pPr>
        <w:pStyle w:val="Normal"/>
        <w:tabs>
          <w:tab w:val="left" w:pos="1418" w:leader="none"/>
        </w:tabs>
        <w:jc w:val="center"/>
        <w:rPr>
          <w:rFonts w:ascii="Times New Roman" w:hAnsi="Times New Roman" w:cs="Times New Roman"/>
          <w:b/>
          <w:b/>
          <w:bCs/>
          <w:sz w:val="48"/>
          <w:szCs w:val="48"/>
        </w:rPr>
      </w:pPr>
      <w:r>
        <w:rPr>
          <w:rFonts w:cs="Times New Roman" w:ascii="Times New Roman" w:hAnsi="Times New Roman"/>
          <w:b/>
          <w:bCs/>
          <w:sz w:val="48"/>
          <w:szCs w:val="48"/>
        </w:rPr>
        <w:t>МАОУ «Лицей № 62»</w:t>
      </w:r>
    </w:p>
    <w:p>
      <w:pPr>
        <w:pStyle w:val="Normal"/>
        <w:tabs>
          <w:tab w:val="left" w:pos="1418" w:leader="none"/>
        </w:tabs>
        <w:jc w:val="center"/>
        <w:rPr>
          <w:rFonts w:ascii="Times New Roman" w:hAnsi="Times New Roman" w:cs="Times New Roman"/>
          <w:b/>
          <w:b/>
          <w:bCs/>
          <w:sz w:val="48"/>
          <w:szCs w:val="48"/>
        </w:rPr>
      </w:pPr>
      <w:r>
        <w:rPr>
          <w:rFonts w:cs="Times New Roman" w:ascii="Times New Roman" w:hAnsi="Times New Roman"/>
          <w:b/>
          <w:bCs/>
          <w:sz w:val="48"/>
          <w:szCs w:val="48"/>
        </w:rPr>
        <w:t>Октябрьского района г. Саратова</w:t>
      </w:r>
    </w:p>
    <w:p>
      <w:pPr>
        <w:pStyle w:val="Normal"/>
        <w:tabs>
          <w:tab w:val="left" w:pos="1418" w:leader="none"/>
        </w:tabs>
        <w:jc w:val="center"/>
        <w:rPr>
          <w:rFonts w:ascii="Times New Roman" w:hAnsi="Times New Roman" w:cs="Times New Roman"/>
          <w:b/>
          <w:b/>
          <w:bCs/>
          <w:sz w:val="48"/>
          <w:szCs w:val="48"/>
        </w:rPr>
      </w:pPr>
      <w:r>
        <w:rPr>
          <w:rFonts w:cs="Times New Roman" w:ascii="Times New Roman" w:hAnsi="Times New Roman"/>
          <w:b/>
          <w:bCs/>
          <w:sz w:val="48"/>
          <w:szCs w:val="48"/>
        </w:rPr>
        <w:t>за 2018 год</w:t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Аналитическая часть.</w:t>
      </w:r>
    </w:p>
    <w:p>
      <w:pPr>
        <w:pStyle w:val="ListParagraph"/>
        <w:spacing w:before="0" w:after="0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Аналитический отчет по результатам самообследования МАОУ «Лицей № 62» составлен в соответствии с пунктом 2 статьи 29 Закона РФ «Об образовании в Российской Федерации» № 237-ФЗ от 29 декабря 2012 года, Приказом Министерства образования и науки Российской Федерации от 14 июня 2013 г. № 462 (с изменениями от 14.12.2017) и имеет своей целью обеспечение доступности и открытости информации о деятельности образовательной организации.</w:t>
      </w:r>
    </w:p>
    <w:p>
      <w:pPr>
        <w:pStyle w:val="ListParagraph"/>
        <w:spacing w:before="0" w:after="0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Самообследование проводилось по показателям, утвержденным Приказом Министерства образования и науки РФ от 10 декабря 2013 г. № 1324 «Об утверждении показателей деятельности образовательной организации, подлежащей самообследованию».</w:t>
      </w:r>
    </w:p>
    <w:p>
      <w:pPr>
        <w:pStyle w:val="ListParagraph"/>
        <w:spacing w:before="0" w:after="0"/>
        <w:ind w:left="-567" w:firstLine="567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Общие сведения об образовательном учреждении.</w:t>
      </w:r>
    </w:p>
    <w:tbl>
      <w:tblPr>
        <w:tblW w:w="9571" w:type="dxa"/>
        <w:jc w:val="left"/>
        <w:tblInd w:w="-567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18"/>
        <w:gridCol w:w="5352"/>
      </w:tblGrid>
      <w:tr>
        <w:trPr/>
        <w:tc>
          <w:tcPr>
            <w:tcW w:w="4218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Полное наименование образовательного учреждения в соответствии с Уставом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Муниципальное автономное общеобразовательное учреждение - Лицей № 62  Октябрьского района г. Саратова (МАОУ « Лицей № 62»)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Учредитель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Администрации Октябрьского района муниципального образования «Город Саратов»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Место нахождения (юридический  адрес) в соответствии с Уставом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410056, г. Саратов, пл. Ильинская, д. 1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Место осуществления образовательной деятельности в соответствии с лицензией на право осуществления образовательной деятельности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410056, г. Саратов, пл. Ильинская, д. 1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Телефон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8-(8452) 20-28-00, 8(8452)20-09-72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Факс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8-(8452)37-11-31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Адрес электронной почты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Liceum62Sar@yandex.ru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Адрес сайта в Интернете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Lyceum62.ru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ИНН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>64540483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  <w:lang w:val="en-US"/>
              </w:rPr>
              <w:t>18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КПП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645401001 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8"/>
                <w:szCs w:val="28"/>
              </w:rPr>
              <w:t>ОГРН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  <w:lang w:val="en-US"/>
              </w:rPr>
              <w:t>1026403346727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Свидетельство о постановке на учет юридического лица в налоговом органе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Серия 64 № 002654495 01.06.2000г.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Свидетельство о внесении записи в Единый государственный реестр юридических лиц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Серия 64 № 001660783 от  22.10.2002г.</w:t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Реквизиты лицензии (орган, выдававший лицензию; номер лицензии, серия, номер бланка; начало периода действия; окончание периода действия)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Министерство образования Саратовской области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>1968 от 14 апреля 2015 года           (64Л01 №0001638)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  <w:highlight w:val="yellow"/>
              </w:rPr>
            </w:r>
          </w:p>
        </w:tc>
      </w:tr>
      <w:tr>
        <w:trPr/>
        <w:tc>
          <w:tcPr>
            <w:tcW w:w="4218" w:type="dxa"/>
            <w:tcBorders/>
            <w:shd w:fill="auto" w:val="clear"/>
          </w:tcPr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Реквизиты свидетельства о государственной аккредитации (орган, выдавший свидетельство; номер свидетельства о государственной аккредитации, серия, номер бланка; начало периода действия; окончание периода действия)</w:t>
            </w:r>
          </w:p>
        </w:tc>
        <w:tc>
          <w:tcPr>
            <w:tcW w:w="5352" w:type="dxa"/>
            <w:tcBorders/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Министерство образования Саратовской области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>8 65 от 14 апреля 2015 года, срок действия06 февраля 2027 года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(серия 64А01 № 000134)</w:t>
            </w:r>
          </w:p>
        </w:tc>
      </w:tr>
    </w:tbl>
    <w:p>
      <w:pPr>
        <w:pStyle w:val="Normal"/>
        <w:spacing w:lineRule="auto" w:line="264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Медицинское обслуживание обучающихся осуществляется на основе договора  медицинскими работниками ГУЗ «Детская городская поликлиника №1» 9 лицензия ЛО-64-01-003206 от 14 декабря 2015) 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Питание обучающихся организовано в столовой (140 посадочных мест). Охват школьным питанием составляет 100%. Все обучающиеся начальных классов получают за счет бюджетных средств молоко.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Для обеспечения условий безопасного пребывания детей в образовательном учреждении действует автоматическая пожарная сигнализация, установлены камеры наружного видеонаблюдения, ведется журнал регистрации лиц, входящих в здание. 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Санитарно-эпидемиологическое заключение на соответствие государственным санитарно-эпидемиологическим правилам и нормативам  </w:t>
      </w:r>
      <w:r>
        <w:rPr>
          <w:rFonts w:cs="Times New Roman" w:ascii="Times New Roman" w:hAnsi="Times New Roman"/>
          <w:sz w:val="28"/>
          <w:szCs w:val="28"/>
          <w:u w:val="single"/>
        </w:rPr>
        <w:t>№ 64.01.03.000.М.000554.03.07 от 05.03.2007</w:t>
      </w:r>
      <w:r>
        <w:rPr>
          <w:rFonts w:cs="Times New Roman" w:ascii="Times New Roman" w:hAnsi="Times New Roman"/>
          <w:sz w:val="28"/>
          <w:szCs w:val="28"/>
        </w:rPr>
        <w:t xml:space="preserve">  выдано бессрочно.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Декларация пожарной безопасности от 14 августа 2009 г регистрационный № </w:t>
      </w:r>
      <w:r>
        <w:rPr>
          <w:rFonts w:cs="Times New Roman" w:ascii="Times New Roman" w:hAnsi="Times New Roman"/>
          <w:sz w:val="28"/>
          <w:szCs w:val="28"/>
          <w:u w:val="single"/>
        </w:rPr>
        <w:t>6340138041-30-</w:t>
      </w:r>
      <w:r>
        <w:rPr>
          <w:rFonts w:cs="Times New Roman" w:ascii="Times New Roman" w:hAnsi="Times New Roman"/>
          <w:sz w:val="28"/>
          <w:szCs w:val="28"/>
        </w:rPr>
        <w:t>55/35 выданная Отделом ГПН по Октябрьскому району г. Саратова.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руководящих работниках</w:t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Заместители директора</w:t>
      </w:r>
    </w:p>
    <w:tbl>
      <w:tblPr>
        <w:tblW w:w="8946" w:type="dxa"/>
        <w:jc w:val="left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0a0"/>
      </w:tblPr>
      <w:tblGrid>
        <w:gridCol w:w="594"/>
        <w:gridCol w:w="3531"/>
        <w:gridCol w:w="2693"/>
        <w:gridCol w:w="2127"/>
      </w:tblGrid>
      <w:tr>
        <w:trPr>
          <w:trHeight w:val="1910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5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Образование, ВУЗ, факультет, год окончания</w:t>
            </w:r>
          </w:p>
        </w:tc>
        <w:tc>
          <w:tcPr>
            <w:tcW w:w="2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</w:tr>
      <w:tr>
        <w:trPr>
          <w:trHeight w:val="2685" w:hRule="atLeast"/>
        </w:trPr>
        <w:tc>
          <w:tcPr>
            <w:tcW w:w="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3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Бабаева </w:t>
              <w:br/>
              <w:t>Елена  Викторовна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(предпрофильное, профильное обучение,  ФГОС ООО, куратор 9-11 классов, куратор биологии, химии, профориентационная работа, организация элективных курсов 9-10 классов)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высшее,</w:t>
              <w:br/>
              <w:t>Саратовский государственный университет им. Н.Г. Чернышевского, биологический факультет, 1984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учебной работе,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соответствие занимаемой должности</w:t>
            </w:r>
          </w:p>
        </w:tc>
      </w:tr>
      <w:tr>
        <w:trPr>
          <w:trHeight w:val="845" w:hRule="atLeast"/>
        </w:trPr>
        <w:tc>
          <w:tcPr>
            <w:tcW w:w="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3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Аукштыкальните</w:t>
            </w:r>
          </w:p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Анна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Дмитриевна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(куратор 5,6 классов, ОБЖ, технологии, истории, методическая работа в части учительского состава, аттестация педагогических кадров, методическая работа: олимпиады, конкурсы учащихся)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высшее,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Саратовский государственный институт им. Н.Г. Чернышевского, экономический факультет, 2007, экономист (специалист); 2. Саратовский государственный институт им. Н.Г. Чернышевского, институт истории и международных отношений, 2015, магистр истории; 3. Саратовский государственный институт им. Н.Г. Чернышевского, институт истории и международных отношений, по настоящее время, аспирантура (направление "Исторические науки и археология").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учебной работе, </w:t>
            </w:r>
          </w:p>
          <w:p>
            <w:pPr>
              <w:pStyle w:val="NoSpacing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без категории</w:t>
            </w:r>
          </w:p>
        </w:tc>
      </w:tr>
      <w:tr>
        <w:trPr>
          <w:trHeight w:val="416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Зотова </w:t>
            </w:r>
          </w:p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Марина</w:t>
            </w:r>
          </w:p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Вячеславовна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(всеобуч, движение учащихся, итоговая аттестация 9,11 классов, куратор 7-8 классов,  куратор ино.яз., физкультуры, СМГ, ответственный за статистические отчеты, оформление наградных документов учителей, работа с бланками об образовании)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высшее,</w:t>
              <w:br/>
              <w:t>Саратовский государственный педагогический институт им. К.Федина, факультет педагогики и методики  обучения, 1994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директора по учебной работе</w:t>
            </w:r>
          </w:p>
          <w:p>
            <w:pPr>
              <w:pStyle w:val="NoSpacing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соответствие занимаемой должности</w:t>
            </w:r>
          </w:p>
        </w:tc>
      </w:tr>
      <w:tr>
        <w:trPr>
          <w:trHeight w:val="1965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5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Хвостова</w:t>
              <w:br/>
              <w:t>Валентина  Ильинична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(куратор  начальной школы, ФГОС НОО, куратор географии)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высшее,</w:t>
              <w:br/>
              <w:t>Горно-Алтайский педагогический институт ,географический факультет,1978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«Менеджмент в образовании»,2008</w:t>
            </w:r>
          </w:p>
        </w:tc>
        <w:tc>
          <w:tcPr>
            <w:tcW w:w="2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директора по учебной работе,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соответствие занимаемой должности</w:t>
            </w:r>
          </w:p>
        </w:tc>
      </w:tr>
      <w:tr>
        <w:trPr>
          <w:trHeight w:val="2205" w:hRule="atLeast"/>
        </w:trPr>
        <w:tc>
          <w:tcPr>
            <w:tcW w:w="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53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Шепелева</w:t>
              <w:br/>
              <w:t>Юлия Владимировна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(информатизация, куратор физики, информатики, математики, школьный оператор КОЭРСО, диспетчер, ответственный «Дневник.ру», организатор  работы с  ИС СтатГрад, )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Саратовский государственный университет им. Н.Г. Чернышевского, механико-математический факультет, 1997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«Менеджмент в образовании»,2009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директора по учебной работе,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соответствие занимаемой должности</w:t>
            </w:r>
          </w:p>
        </w:tc>
      </w:tr>
      <w:tr>
        <w:trPr>
          <w:trHeight w:val="1129" w:hRule="atLeast"/>
        </w:trPr>
        <w:tc>
          <w:tcPr>
            <w:tcW w:w="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53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Гусиева Светлана Сергеевна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 воспитательная работа лицея)</w:t>
            </w:r>
          </w:p>
        </w:tc>
        <w:tc>
          <w:tcPr>
            <w:tcW w:w="269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высшее,</w:t>
              <w:br/>
              <w:t>Саратовский государственный педагогический институт им. К.Федина, факультет иностранных  языков Дополнительное образование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 Менеджмент в образовании»,2009</w:t>
            </w:r>
          </w:p>
        </w:tc>
        <w:tc>
          <w:tcPr>
            <w:tcW w:w="212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директора по воспитательной  работе,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соответствие занимаемой должности</w:t>
            </w:r>
          </w:p>
        </w:tc>
      </w:tr>
    </w:tbl>
    <w:p>
      <w:pPr>
        <w:pStyle w:val="Normal"/>
        <w:spacing w:lineRule="auto" w:line="264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64"/>
        <w:ind w:firstLine="426"/>
        <w:jc w:val="center"/>
        <w:rPr>
          <w:rFonts w:ascii="Times New Roman" w:hAnsi="Times New Roman" w:cs="Times New Roman"/>
          <w:b/>
          <w:b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  <w:t>Особенности управления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В соответствии с Уставом, управление Лицеем осуществляется на основе сочетания принципов единоначалия и коллегиальности. Органами управления Лицея являются: Директор, Наблюдательный совет, Общее собрание трудового коллектива, Педагогический совет, Управляющий совет, Родительские собрания (общее и классные), Ученический совет.</w:t>
      </w:r>
    </w:p>
    <w:p>
      <w:pPr>
        <w:pStyle w:val="Normal"/>
        <w:spacing w:lineRule="auto" w:line="264" w:before="0" w:after="0"/>
        <w:ind w:firstLine="708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Образовательная деятельность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Контингент обучающихся на 1 сентября 2018 года составил 1130 человек, в том числе: 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1-4 классы – 500 человек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5-9 классы – 520 человек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10-11 классы – 110 человек 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Скомплектованы 38 классов. Средняя наполняемость классов – 30 человек.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Обучение осуществляется в очной форме, в режиме 6-дневной рабочей недели для 5-11 классов и 5-ти дневной недели для обучающихся 1-4 классов.</w:t>
      </w:r>
    </w:p>
    <w:p>
      <w:pPr>
        <w:pStyle w:val="Normal"/>
        <w:spacing w:lineRule="auto" w:line="264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Учебные занятия проводятся в две смены: </w:t>
      </w:r>
    </w:p>
    <w:p>
      <w:pPr>
        <w:pStyle w:val="Normal"/>
        <w:spacing w:lineRule="auto" w:line="264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1, 5-11-ые классы - с 08.00; </w:t>
      </w:r>
    </w:p>
    <w:p>
      <w:pPr>
        <w:pStyle w:val="Normal"/>
        <w:spacing w:lineRule="auto" w:line="264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2-4-ые классы - с 13.45. 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Продолжительность учебного года для обучающихся 1-х классов составляет – 33 недели; 2-11-х классов – 34 недели.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Продолжительность каникул в течение учебного года составляет 30 календарных дней. Для обучающихся первых классов в течение года устанавливаются дополнительные недельные каникулы (третья неделя февраля).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учреждении разработаны и приняты основные образовательные программы:</w:t>
      </w:r>
    </w:p>
    <w:p>
      <w:pPr>
        <w:pStyle w:val="Normal"/>
        <w:spacing w:lineRule="auto" w:line="264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начального общего образования (1-4 классы), реализующая ФГОС НОО;</w:t>
      </w:r>
    </w:p>
    <w:p>
      <w:pPr>
        <w:pStyle w:val="Normal"/>
        <w:spacing w:lineRule="auto" w:line="264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основного общего образования (5-9 классы), реализующая ФГОС ООО;</w:t>
      </w:r>
    </w:p>
    <w:p>
      <w:pPr>
        <w:pStyle w:val="Normal"/>
        <w:spacing w:lineRule="auto" w:line="264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среднего общего образования (10-11 классы), реализующая ФКГОС -2004.</w:t>
      </w:r>
    </w:p>
    <w:p>
      <w:pPr>
        <w:pStyle w:val="Normal"/>
        <w:spacing w:lineRule="auto" w:line="264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Уровень образовательных программ отвечает государственным требованиям, предъявляемым к образовательным организациям, деятельность которых регламентируется порядком организации и осуществления образовательной деятельности по основным образовательным программам (приказ Министерства образования и науки российской Федерации от 30.08.2013г. № 1015).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параллели 10-11х классов (ФКГОС-2004) сформированы классы с обучением по индивидуальным учебным планам, группы физико-математического, химико-биологического и социально-экономического профиля.</w:t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Результаты промежуточной аттестации во 2-8,10 классах</w:t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2017-2018 уч. г.  ( неуспевающих учащихся нет)</w:t>
      </w:r>
    </w:p>
    <w:tbl>
      <w:tblPr>
        <w:tblpPr w:bottomFromText="0" w:horzAnchor="margin" w:leftFromText="180" w:rightFromText="180" w:tblpX="0" w:tblpXSpec="center" w:tblpY="143" w:topFromText="0" w:vertAnchor="text"/>
        <w:tblW w:w="103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662"/>
        <w:gridCol w:w="1809"/>
        <w:gridCol w:w="556"/>
        <w:gridCol w:w="697"/>
        <w:gridCol w:w="1060"/>
        <w:gridCol w:w="709"/>
        <w:gridCol w:w="835"/>
        <w:gridCol w:w="595"/>
        <w:gridCol w:w="657"/>
        <w:gridCol w:w="697"/>
        <w:gridCol w:w="695"/>
        <w:gridCol w:w="2"/>
        <w:gridCol w:w="696"/>
        <w:gridCol w:w="694"/>
      </w:tblGrid>
      <w:tr>
        <w:trPr>
          <w:trHeight w:val="1194" w:hRule="atLeast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Параллель</w:t>
            </w:r>
          </w:p>
        </w:tc>
        <w:tc>
          <w:tcPr>
            <w:tcW w:w="1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Предмет</w:t>
            </w:r>
          </w:p>
        </w:tc>
        <w:tc>
          <w:tcPr>
            <w:tcW w:w="5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  <w:tc>
          <w:tcPr>
            <w:tcW w:w="175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 успеваемости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 качества</w:t>
            </w:r>
          </w:p>
        </w:tc>
        <w:tc>
          <w:tcPr>
            <w:tcW w:w="125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 подтверждения годовых чел/%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 повышения годовых чел./%</w:t>
            </w:r>
          </w:p>
        </w:tc>
        <w:tc>
          <w:tcPr>
            <w:tcW w:w="139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 понижения годовых чел/%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экзамен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экзамен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76,5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16,5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18,9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13,7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82,5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60,5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76,5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4,5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4,5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английский яз.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72,3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80,6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71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81,6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9,2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9,2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51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61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46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86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44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48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48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89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история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обществознание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химия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77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70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85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биология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физика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>
        <w:trPr>
          <w:trHeight w:val="394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8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информатика</w:t>
            </w:r>
          </w:p>
        </w:tc>
        <w:tc>
          <w:tcPr>
            <w:tcW w:w="5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  <w:tc>
          <w:tcPr>
            <w:tcW w:w="595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5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  <w:tc>
          <w:tcPr>
            <w:tcW w:w="69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7" w:type="dxa"/>
            <w:gridSpan w:val="2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9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9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</w:tbl>
    <w:p>
      <w:pPr>
        <w:pStyle w:val="Normal"/>
        <w:spacing w:lineRule="auto" w:line="264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течение  года проводился мониторинг уровня развития силы обучающихся лицея и проводилось тестирование по упражнениям, входящим в ВФСК ГТО. </w:t>
      </w:r>
    </w:p>
    <w:p>
      <w:pPr>
        <w:pStyle w:val="NoSpacing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рамках реализации программы по </w:t>
      </w:r>
      <w:r>
        <w:rPr>
          <w:rFonts w:ascii="Times New Roman" w:hAnsi="Times New Roman"/>
          <w:b/>
          <w:sz w:val="28"/>
          <w:szCs w:val="28"/>
        </w:rPr>
        <w:t xml:space="preserve"> теме «Внедрение Всероссийского физкультурно-спортивного комплекса «Готов к труду и обороне» </w:t>
      </w:r>
      <w:r>
        <w:rPr>
          <w:rFonts w:ascii="Times New Roman" w:hAnsi="Times New Roman"/>
          <w:sz w:val="28"/>
          <w:szCs w:val="28"/>
        </w:rPr>
        <w:t>в лицее учителями физической культуры проводится ряд мероприятий. В лицее организована наглядная агитация по программе ВФСК ГТО – стенд, информация на сайте лицея. Проводится информативная работа с обучающимися и их  родителями.</w:t>
      </w:r>
    </w:p>
    <w:p>
      <w:pPr>
        <w:pStyle w:val="NoSpacing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Тестирование проводится по нормативам, доступным к выполнению непосредственно на базе лицея.</w:t>
      </w:r>
    </w:p>
    <w:p>
      <w:pPr>
        <w:pStyle w:val="NoSpacing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Результаты тестирования по ВФСК ГТО на 31 декабря 2018 г:</w:t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tbl>
      <w:tblPr>
        <w:tblW w:w="94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76"/>
        <w:gridCol w:w="1276"/>
        <w:gridCol w:w="992"/>
        <w:gridCol w:w="850"/>
        <w:gridCol w:w="851"/>
        <w:gridCol w:w="850"/>
        <w:gridCol w:w="851"/>
        <w:gridCol w:w="817"/>
        <w:gridCol w:w="719"/>
        <w:gridCol w:w="940"/>
      </w:tblGrid>
      <w:tr>
        <w:trPr>
          <w:trHeight w:val="323" w:hRule="atLeast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тестирования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учеников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освобождены</w:t>
            </w:r>
          </w:p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зачетов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золотой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серебряный</w:t>
            </w:r>
          </w:p>
        </w:tc>
        <w:tc>
          <w:tcPr>
            <w:tcW w:w="1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бронзовый</w:t>
            </w:r>
          </w:p>
        </w:tc>
      </w:tr>
      <w:tr>
        <w:trPr>
          <w:trHeight w:val="311" w:hRule="atLeast"/>
        </w:trPr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>
        <w:trPr/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</w:tr>
    </w:tbl>
    <w:p>
      <w:pPr>
        <w:pStyle w:val="NoSpacing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тестировании выпускников на золотой знак отличия ВФСК ГТО в 2017-18 учебном году приняли участие 30 человек, из них норматив на золотой знак отличия выполнили 5 человек, серебряный – 7 человек, бронзовый – 7 человек. </w: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Результаты образовательной деятельности в 2018 году.</w:t>
      </w:r>
    </w:p>
    <w:p>
      <w:pPr>
        <w:pStyle w:val="Normal"/>
        <w:spacing w:lineRule="auto" w:line="264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-114935</wp:posOffset>
                </wp:positionH>
                <wp:positionV relativeFrom="paragraph">
                  <wp:posOffset>69215</wp:posOffset>
                </wp:positionV>
                <wp:extent cx="4929505" cy="5044440"/>
                <wp:effectExtent l="0" t="0" r="0" b="0"/>
                <wp:wrapSquare wrapText="bothSides"/>
                <wp:docPr id="2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9505" cy="504444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text" w:leftFromText="180" w:rightFromText="180" w:tblpX="-68" w:tblpY="109" w:topFromText="0" w:vertAnchor="text"/>
                              <w:tblW w:w="7763" w:type="dxa"/>
                              <w:jc w:val="left"/>
                              <w:tblInd w:w="0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  <w:tblLook w:val="0000"/>
                            </w:tblPr>
                            <w:tblGrid>
                              <w:gridCol w:w="2092"/>
                              <w:gridCol w:w="1135"/>
                              <w:gridCol w:w="1134"/>
                              <w:gridCol w:w="1134"/>
                              <w:gridCol w:w="1134"/>
                              <w:gridCol w:w="1133"/>
                            </w:tblGrid>
                            <w:tr>
                              <w:trPr>
                                <w:trHeight w:val="1402" w:hRule="exact"/>
                                <w:cantSplit w:val="true"/>
                              </w:trPr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Style21"/>
                                    <w:spacing w:lineRule="auto" w:line="276"/>
                                    <w:ind w:hanging="0"/>
                                    <w:jc w:val="center"/>
                                    <w:rPr/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Учебный год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  <w:textDirection w:val="btL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ind w:left="113" w:right="113" w:hanging="0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 четверть 2017-2018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  <w:textDirection w:val="btL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ind w:left="113" w:right="113" w:hanging="0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4 </w:t>
                                  </w:r>
                                </w:p>
                                <w:p>
                                  <w:pPr>
                                    <w:pStyle w:val="Normal"/>
                                    <w:ind w:left="113" w:right="113" w:hanging="0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 четверть 2017-2018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ind w:left="113" w:right="113" w:hanging="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  <w:textDirection w:val="btL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ind w:left="113" w:right="113" w:hanging="0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Итоги</w:t>
                                  </w:r>
                                </w:p>
                                <w:p>
                                  <w:pPr>
                                    <w:pStyle w:val="Normal"/>
                                    <w:spacing w:before="0" w:after="200"/>
                                    <w:ind w:left="113" w:right="113" w:hanging="0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2017-2018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  <w:textDirection w:val="btL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ind w:left="113" w:right="113" w:hanging="0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 четверть 2018-2019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  <w:textDirection w:val="btL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ind w:left="113" w:right="113" w:hanging="0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 xml:space="preserve">2 четверть 2018-2019 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Style21"/>
                                    <w:spacing w:lineRule="auto" w:line="276"/>
                                    <w:ind w:hanging="0"/>
                                    <w:rPr/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Учащихся  в лицее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1122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1123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1123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1125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1117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Style21"/>
                                    <w:spacing w:lineRule="auto" w:line="276"/>
                                    <w:ind w:hanging="0"/>
                                    <w:rPr/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Аттестованы 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882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992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992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890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993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Style21"/>
                                    <w:spacing w:lineRule="auto" w:line="276"/>
                                    <w:ind w:hanging="0"/>
                                    <w:rPr/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На «5»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59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85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97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66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Style21"/>
                                    <w:spacing w:lineRule="auto" w:line="276"/>
                                    <w:ind w:hanging="0"/>
                                    <w:rPr/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На «4» и «5» 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470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491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545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464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527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Style21"/>
                                    <w:spacing w:lineRule="auto" w:line="276"/>
                                    <w:ind w:hanging="0"/>
                                    <w:rPr/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С одной «4»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32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Style21"/>
                                    <w:spacing w:lineRule="auto" w:line="276"/>
                                    <w:ind w:hanging="0"/>
                                    <w:rPr/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На «4» и «3»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351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414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350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351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378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Style21"/>
                                    <w:spacing w:lineRule="auto" w:line="276"/>
                                    <w:ind w:hanging="0"/>
                                    <w:rPr/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С одной «3»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64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74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56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40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6" w:hRule="atLeast"/>
                              </w:trPr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Style21"/>
                                    <w:spacing w:lineRule="auto" w:line="276"/>
                                    <w:ind w:hanging="0"/>
                                    <w:rPr/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Имеют оценки «2» 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6" w:hRule="atLeast"/>
                              </w:trPr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Style21"/>
                                    <w:spacing w:lineRule="auto" w:line="276"/>
                                    <w:ind w:hanging="0"/>
                                    <w:rPr/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н/а по болезни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Style21"/>
                                    <w:spacing w:lineRule="auto" w:line="276"/>
                                    <w:ind w:hanging="0"/>
                                    <w:rPr/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% успеваемости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99%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99%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99%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99%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Style21"/>
                                    <w:spacing w:lineRule="auto" w:line="276"/>
                                    <w:ind w:hanging="0"/>
                                    <w:rPr/>
                                  </w:pPr>
                                  <w:r>
                                    <w:rPr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% качества знаний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60%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58%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63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60%</w:t>
                                  </w:r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widowControl/>
                                    <w:bidi w:val="0"/>
                                    <w:spacing w:lineRule="auto" w:line="276" w:before="0" w:after="20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61,1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88.15pt;height:397.2pt;mso-wrap-distance-left:9pt;mso-wrap-distance-right:9pt;mso-wrap-distance-top:0pt;mso-wrap-distance-bottom:0pt;margin-top:5.45pt;mso-position-vertical-relative:text;margin-left:-9.05pt;mso-position-horizontal-relative:text">
                <v:textbox inset="0in,0in,0in,0in">
                  <w:txbxContent>
                    <w:tbl>
                      <w:tblPr>
                        <w:tblpPr w:bottomFromText="0" w:horzAnchor="text" w:leftFromText="180" w:rightFromText="180" w:tblpX="-68" w:tblpY="109" w:topFromText="0" w:vertAnchor="text"/>
                        <w:tblW w:w="7763" w:type="dxa"/>
                        <w:jc w:val="left"/>
                        <w:tblInd w:w="0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  <w:tblLook w:val="0000"/>
                      </w:tblPr>
                      <w:tblGrid>
                        <w:gridCol w:w="2092"/>
                        <w:gridCol w:w="1135"/>
                        <w:gridCol w:w="1134"/>
                        <w:gridCol w:w="1134"/>
                        <w:gridCol w:w="1134"/>
                        <w:gridCol w:w="1133"/>
                      </w:tblGrid>
                      <w:tr>
                        <w:trPr>
                          <w:trHeight w:val="1402" w:hRule="exact"/>
                          <w:cantSplit w:val="true"/>
                        </w:trPr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  <w:vAlign w:val="center"/>
                          </w:tcPr>
                          <w:p>
                            <w:pPr>
                              <w:pStyle w:val="Style21"/>
                              <w:spacing w:lineRule="auto" w:line="276"/>
                              <w:ind w:hanging="0"/>
                              <w:jc w:val="center"/>
                              <w:rPr/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Учебный год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  <w:textDirection w:val="btLr"/>
                            <w:vAlign w:val="center"/>
                          </w:tcPr>
                          <w:p>
                            <w:pPr>
                              <w:pStyle w:val="Normal"/>
                              <w:spacing w:before="0" w:after="200"/>
                              <w:ind w:left="113" w:right="113" w:hanging="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3 четверть 2017-2018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  <w:textDirection w:val="btLr"/>
                            <w:vAlign w:val="center"/>
                          </w:tcPr>
                          <w:p>
                            <w:pPr>
                              <w:pStyle w:val="Normal"/>
                              <w:ind w:left="113" w:right="113" w:hanging="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4 </w:t>
                            </w:r>
                          </w:p>
                          <w:p>
                            <w:pPr>
                              <w:pStyle w:val="Normal"/>
                              <w:ind w:left="113" w:right="113" w:hanging="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4 четверть 2017-2018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ind w:left="113" w:right="113" w:hanging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  <w:textDirection w:val="btLr"/>
                            <w:vAlign w:val="center"/>
                          </w:tcPr>
                          <w:p>
                            <w:pPr>
                              <w:pStyle w:val="Normal"/>
                              <w:ind w:left="113" w:right="113" w:hanging="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Итоги</w:t>
                            </w:r>
                          </w:p>
                          <w:p>
                            <w:pPr>
                              <w:pStyle w:val="Normal"/>
                              <w:spacing w:before="0" w:after="200"/>
                              <w:ind w:left="113" w:right="113" w:hanging="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2017-2018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  <w:textDirection w:val="btLr"/>
                            <w:vAlign w:val="center"/>
                          </w:tcPr>
                          <w:p>
                            <w:pPr>
                              <w:pStyle w:val="Normal"/>
                              <w:spacing w:before="0" w:after="200"/>
                              <w:ind w:left="113" w:right="113" w:hanging="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1 четверть 2018-2019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  <w:textDirection w:val="btLr"/>
                            <w:vAlign w:val="center"/>
                          </w:tcPr>
                          <w:p>
                            <w:pPr>
                              <w:pStyle w:val="Normal"/>
                              <w:spacing w:before="0" w:after="200"/>
                              <w:ind w:left="113" w:right="113" w:hanging="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2 четверть 2018-2019 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Style21"/>
                              <w:spacing w:lineRule="auto" w:line="276"/>
                              <w:ind w:hanging="0"/>
                              <w:rPr/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Учащихся  в лицее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1122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1123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1123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1125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1117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Style21"/>
                              <w:spacing w:lineRule="auto" w:line="276"/>
                              <w:ind w:hanging="0"/>
                              <w:rPr/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Аттестованы 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882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992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992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890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993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Style21"/>
                              <w:spacing w:lineRule="auto" w:line="276"/>
                              <w:ind w:hanging="0"/>
                              <w:rPr/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На «5»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59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85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97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66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80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Style21"/>
                              <w:spacing w:lineRule="auto" w:line="276"/>
                              <w:ind w:hanging="0"/>
                              <w:rPr/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На «4» и «5» 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470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491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545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464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527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Style21"/>
                              <w:spacing w:lineRule="auto" w:line="276"/>
                              <w:ind w:hanging="0"/>
                              <w:rPr/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С одной «4»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Style21"/>
                              <w:spacing w:lineRule="auto" w:line="276"/>
                              <w:ind w:hanging="0"/>
                              <w:rPr/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На «4» и «3»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351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414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350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351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378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Style21"/>
                              <w:spacing w:lineRule="auto" w:line="276"/>
                              <w:ind w:hanging="0"/>
                              <w:rPr/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С одной «3»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64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74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56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40</w:t>
                            </w:r>
                          </w:p>
                        </w:tc>
                      </w:tr>
                      <w:tr>
                        <w:trPr>
                          <w:trHeight w:val="236" w:hRule="atLeast"/>
                        </w:trPr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Style21"/>
                              <w:spacing w:lineRule="auto" w:line="276"/>
                              <w:ind w:hanging="0"/>
                              <w:rPr/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Имеют оценки «2» 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c>
                      </w:tr>
                      <w:tr>
                        <w:trPr>
                          <w:trHeight w:val="326" w:hRule="atLeast"/>
                        </w:trPr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Style21"/>
                              <w:spacing w:lineRule="auto" w:line="276"/>
                              <w:ind w:hanging="0"/>
                              <w:rPr/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н/а по болезни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Style21"/>
                              <w:spacing w:lineRule="auto" w:line="276"/>
                              <w:ind w:hanging="0"/>
                              <w:rPr/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% успеваемости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99%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99%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99%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99%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Style21"/>
                              <w:spacing w:lineRule="auto" w:line="276"/>
                              <w:ind w:hanging="0"/>
                              <w:rPr/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% качества знаний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60%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58%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63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60%</w:t>
                            </w:r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jc w:val="left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 w:themeColor="text1"/>
                                <w:sz w:val="28"/>
                                <w:szCs w:val="28"/>
                              </w:rPr>
                              <w:t>61,1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spacing w:lineRule="auto" w:line="264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Наиболее выбираемые предметы по выбору для итоговой аттестации %:</w:t>
      </w:r>
    </w:p>
    <w:tbl>
      <w:tblPr>
        <w:tblW w:w="7964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506"/>
        <w:gridCol w:w="1033"/>
        <w:gridCol w:w="16"/>
        <w:gridCol w:w="954"/>
        <w:gridCol w:w="896"/>
        <w:gridCol w:w="1045"/>
        <w:gridCol w:w="757"/>
        <w:gridCol w:w="756"/>
      </w:tblGrid>
      <w:tr>
        <w:trPr>
          <w:trHeight w:val="308" w:hRule="atLeast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Предметы/  Год</w:t>
            </w:r>
          </w:p>
        </w:tc>
        <w:tc>
          <w:tcPr>
            <w:tcW w:w="20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2015-16</w:t>
            </w:r>
          </w:p>
        </w:tc>
        <w:tc>
          <w:tcPr>
            <w:tcW w:w="1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2016-17</w:t>
            </w:r>
          </w:p>
        </w:tc>
        <w:tc>
          <w:tcPr>
            <w:tcW w:w="1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2017-18</w:t>
            </w:r>
          </w:p>
        </w:tc>
      </w:tr>
      <w:tr>
        <w:trPr>
          <w:trHeight w:val="308" w:hRule="atLeast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11</w:t>
            </w:r>
          </w:p>
        </w:tc>
      </w:tr>
      <w:tr>
        <w:trPr>
          <w:trHeight w:val="308" w:hRule="atLeast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2,6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6,1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4,1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2,9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</w:t>
            </w:r>
          </w:p>
        </w:tc>
      </w:tr>
      <w:tr>
        <w:trPr>
          <w:trHeight w:val="308" w:hRule="atLeast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12,2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6,3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4</w:t>
            </w:r>
          </w:p>
        </w:tc>
      </w:tr>
      <w:tr>
        <w:trPr>
          <w:trHeight w:val="308" w:hRule="atLeast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42,9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38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41,2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0</w:t>
            </w:r>
          </w:p>
        </w:tc>
      </w:tr>
      <w:tr>
        <w:trPr>
          <w:trHeight w:val="448" w:hRule="atLeast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Информатика 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33,8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10,2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25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10,4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30,4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9,1</w:t>
            </w:r>
          </w:p>
        </w:tc>
      </w:tr>
      <w:tr>
        <w:trPr>
          <w:trHeight w:val="388" w:hRule="atLeast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2,6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16,3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11,8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2,9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51</w:t>
            </w:r>
          </w:p>
        </w:tc>
      </w:tr>
      <w:tr>
        <w:trPr>
          <w:trHeight w:val="388" w:hRule="atLeast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42,9</w:t>
            </w:r>
          </w:p>
        </w:tc>
        <w:tc>
          <w:tcPr>
            <w:tcW w:w="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42,9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38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54,1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42,2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47,3</w:t>
            </w:r>
          </w:p>
        </w:tc>
      </w:tr>
      <w:tr>
        <w:trPr>
          <w:trHeight w:val="388" w:hRule="atLeast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19,5</w:t>
            </w:r>
          </w:p>
        </w:tc>
        <w:tc>
          <w:tcPr>
            <w:tcW w:w="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18,4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27,4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18,7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25,5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23,6</w:t>
            </w:r>
          </w:p>
        </w:tc>
      </w:tr>
      <w:tr>
        <w:trPr>
          <w:trHeight w:val="388" w:hRule="atLeast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Физика 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35,1</w:t>
            </w:r>
          </w:p>
        </w:tc>
        <w:tc>
          <w:tcPr>
            <w:tcW w:w="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34,7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25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27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30,4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27,3</w:t>
            </w:r>
          </w:p>
        </w:tc>
      </w:tr>
      <w:tr>
        <w:trPr>
          <w:trHeight w:val="388" w:hRule="atLeast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20,8</w:t>
            </w:r>
          </w:p>
        </w:tc>
        <w:tc>
          <w:tcPr>
            <w:tcW w:w="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16,3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27,4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18,7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24,5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sz w:val="28"/>
                <w:szCs w:val="28"/>
              </w:rPr>
              <w:t>23,6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Результаты государственной итоговой аттестации обучающихся 9х классов</w:t>
      </w:r>
    </w:p>
    <w:p>
      <w:pPr>
        <w:pStyle w:val="Normal"/>
        <w:spacing w:before="0" w:after="0"/>
        <w:ind w:firstLine="708"/>
        <w:jc w:val="center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параллели 9х классов обучалось 102 человека. Все обучающиеся были допущены до ГИА, сдавали 4 экзамена  (2 обязательных и 2 по выбору). По итогам ГИА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все обучающиеся получили аттестаты об основном (общем) образовании.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Выбор предметов на ГИА был сделан на основе выбора дальнейшего профиля обучения. Большинство обучающихся выбрали для сдачи обществознание  и географию (42%).</w:t>
      </w:r>
    </w:p>
    <w:p>
      <w:pPr>
        <w:pStyle w:val="Normal"/>
        <w:spacing w:before="0"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5353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802"/>
        <w:gridCol w:w="1134"/>
        <w:gridCol w:w="1417"/>
      </w:tblGrid>
      <w:tr>
        <w:trPr>
          <w:trHeight w:val="2338" w:hRule="exact"/>
          <w:cantSplit w:val="true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Предмет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before="0" w:after="200"/>
              <w:ind w:left="113" w:right="113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Количество обучающихся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before="0" w:after="200"/>
              <w:ind w:left="113" w:right="113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% от числа обучающихся 9х классов</w:t>
            </w:r>
          </w:p>
        </w:tc>
      </w:tr>
      <w:tr>
        <w:trPr>
          <w:trHeight w:val="255" w:hRule="atLeast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</w:t>
            </w:r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42</w:t>
            </w:r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42</w:t>
            </w:r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Физика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</w:t>
            </w:r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</w:t>
            </w:r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</w:t>
            </w:r>
          </w:p>
        </w:tc>
      </w:tr>
    </w:tbl>
    <w:p>
      <w:pPr>
        <w:pStyle w:val="Normal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spacing w:lineRule="auto" w:line="264" w:before="0" w:after="0"/>
        <w:ind w:firstLine="709"/>
        <w:jc w:val="both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По итогам государственной итоговой аттестации 13 обучающихся получили аттестат об основном общем образовании с отличием,  20 обучающихся 9х классов были награждены почетными грамотами «За особые успехи в изучении отдельных предметов».</w:t>
      </w:r>
    </w:p>
    <w:tbl>
      <w:tblPr>
        <w:tblW w:w="11276" w:type="dxa"/>
        <w:jc w:val="left"/>
        <w:tblInd w:w="-1026" w:type="dxa"/>
        <w:tblBorders>
          <w:top w:val="single" w:sz="4" w:space="0" w:color="000000"/>
          <w:left w:val="single" w:sz="4" w:space="0" w:color="000000"/>
          <w:right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1843"/>
        <w:gridCol w:w="851"/>
        <w:gridCol w:w="851"/>
        <w:gridCol w:w="567"/>
        <w:gridCol w:w="540"/>
        <w:gridCol w:w="456"/>
        <w:gridCol w:w="640"/>
        <w:gridCol w:w="719"/>
        <w:gridCol w:w="720"/>
        <w:gridCol w:w="719"/>
        <w:gridCol w:w="720"/>
        <w:gridCol w:w="598"/>
        <w:gridCol w:w="700"/>
        <w:gridCol w:w="719"/>
        <w:gridCol w:w="633"/>
      </w:tblGrid>
      <w:tr>
        <w:trPr>
          <w:trHeight w:val="2565" w:hRule="atLeast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851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851" w:type="dxa"/>
            <w:tcBorders>
              <w:top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Кол-во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уч-ся в классе                                                                                          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0" w:type="dxa"/>
            <w:tcBorders>
              <w:top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% кач-ва</w:t>
            </w:r>
          </w:p>
        </w:tc>
        <w:tc>
          <w:tcPr>
            <w:tcW w:w="7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кол-во подтверждения</w:t>
            </w:r>
          </w:p>
        </w:tc>
        <w:tc>
          <w:tcPr>
            <w:tcW w:w="7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% подтверждения</w:t>
            </w:r>
          </w:p>
        </w:tc>
        <w:tc>
          <w:tcPr>
            <w:tcW w:w="7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кол-во повыш. на 1б.</w:t>
            </w:r>
          </w:p>
        </w:tc>
        <w:tc>
          <w:tcPr>
            <w:tcW w:w="7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% повыш. на 1б.</w:t>
            </w:r>
          </w:p>
        </w:tc>
        <w:tc>
          <w:tcPr>
            <w:tcW w:w="5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кол-во повыш.на 2 б.</w:t>
            </w:r>
          </w:p>
        </w:tc>
        <w:tc>
          <w:tcPr>
            <w:tcW w:w="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% повыш.на 2 б.</w:t>
            </w:r>
          </w:p>
        </w:tc>
        <w:tc>
          <w:tcPr>
            <w:tcW w:w="7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кол-во пониж. на 1б.</w:t>
            </w:r>
          </w:p>
        </w:tc>
        <w:tc>
          <w:tcPr>
            <w:tcW w:w="6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% пониж. на 1б.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62,5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92,9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32,1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64,3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9г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30,4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60,6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45,8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92,9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9г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88,2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33,2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9г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9г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88,9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11,1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90,9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72,7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27,3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71,4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21,4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9г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88,9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22,2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11,1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91,4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17,7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7,3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88,9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11,1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18,2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72,7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92,3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53,8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30,8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15,4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9г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88,9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22,2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44,4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95,3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48,6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31,4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17,7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58,3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16,7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57,1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28,6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42,8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28,6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9г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57,1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27,7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11,3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88,9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88,9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11,1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16,7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9г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33,3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15,3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33,3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9г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91,7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29,2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64,6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92,4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52,7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9г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71,4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14,3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84,1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17,5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6,1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2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75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25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9в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0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5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0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100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20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9г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1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5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85,7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42,9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42,9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14,2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 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 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EAF1DD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5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96,4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15,7</w:t>
            </w:r>
          </w:p>
        </w:tc>
        <w:tc>
          <w:tcPr>
            <w:tcW w:w="59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3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000000" w:fill="F2DDDC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12,3</w:t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ind w:firstLine="708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Результаты государственной итоговой аттестации обучающихся 11х классов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параллели 11х классов обучалось 55 человек. До ГИА были допущены 55человек. В форме и по материалам ЕГЭ государственную (итоговую) аттестацию сдавали 55 человек.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Количество предметов, сданных в форме и по материалам ЕГЭ в ходе ГИА обучающихся 11х классов, говорит об осознанном выборе дальнейшего жизнеустройства, и направленной подготовке по данным предметам. Соответствие выбора предметов на экзамены и профиля обучения 95%.</w:t>
      </w:r>
    </w:p>
    <w:p>
      <w:pPr>
        <w:pStyle w:val="Normal"/>
        <w:tabs>
          <w:tab w:val="left" w:pos="-567" w:leader="none"/>
        </w:tabs>
        <w:spacing w:lineRule="auto" w:line="240" w:before="0" w:after="0"/>
        <w:ind w:left="-567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В 2018 учебном году 13 выпускников получили аттестаты о среднем общем образовании с отличием и золотые медали «За особые успехи в учении». По итогам государственной итоговой аттестации 11 выпускников были награждены нагрудным знаком главы муниципального образования «Город Саратов» </w:t>
      </w:r>
      <w:r>
        <w:rPr>
          <w:rFonts w:cs="Times New Roman" w:ascii="Times New Roman" w:hAnsi="Times New Roman"/>
          <w:color w:val="FF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«За особые успехи в обучении», 6 выпускников награждены </w:t>
      </w:r>
      <w:r>
        <w:rPr>
          <w:rFonts w:ascii="Times New Roman" w:hAnsi="Times New Roman"/>
          <w:sz w:val="28"/>
          <w:szCs w:val="28"/>
        </w:rPr>
        <w:t>Почетным знаком Губернатора Саратовской области  «За отличие в учебе».</w:t>
      </w:r>
    </w:p>
    <w:p>
      <w:pPr>
        <w:pStyle w:val="Normal"/>
        <w:tabs>
          <w:tab w:val="left" w:pos="-567" w:leader="none"/>
        </w:tabs>
        <w:spacing w:lineRule="auto" w:line="240" w:before="0" w:after="0"/>
        <w:ind w:left="-567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Обучающиеся успешно прошли государственную аттестацию и продемонстрировали высокие результаты по обязательным предметам и по предметам по выбору. Двое обучающихся получил 100 баллов по химии.</w:t>
      </w:r>
      <w:r>
        <w:rPr>
          <w:rFonts w:ascii="Times New Roman" w:hAnsi="Times New Roman"/>
          <w:sz w:val="28"/>
          <w:szCs w:val="28"/>
        </w:rPr>
        <w:t xml:space="preserve">  </w:t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Результаты ГИА 11 класс</w:t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tbl>
      <w:tblPr>
        <w:tblW w:w="7973" w:type="dxa"/>
        <w:jc w:val="left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2308"/>
        <w:gridCol w:w="989"/>
        <w:gridCol w:w="772"/>
        <w:gridCol w:w="1559"/>
        <w:gridCol w:w="720"/>
        <w:gridCol w:w="836"/>
        <w:gridCol w:w="788"/>
      </w:tblGrid>
      <w:tr>
        <w:trPr>
          <w:trHeight w:val="1875" w:hRule="atLeast"/>
        </w:trPr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Предмет</w:t>
            </w:r>
          </w:p>
        </w:tc>
        <w:tc>
          <w:tcPr>
            <w:tcW w:w="9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Сдавали ЕГЭ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мин.балл</w:t>
            </w:r>
          </w:p>
        </w:tc>
        <w:tc>
          <w:tcPr>
            <w:tcW w:w="7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макс. балл</w:t>
            </w:r>
          </w:p>
        </w:tc>
        <w:tc>
          <w:tcPr>
            <w:tcW w:w="8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ср. б.                                                                                                                                              учителя</w:t>
            </w:r>
          </w:p>
        </w:tc>
        <w:tc>
          <w:tcPr>
            <w:tcW w:w="7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extDirection w:val="btL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ср.балл по лицею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59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98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85,3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66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98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85,7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Русский язык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59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98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85,5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94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94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94 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Литература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94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94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94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94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Математика П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65,3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Математика П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64,8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Математика П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39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80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65,1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65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90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76,2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Обществознание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Обществознание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26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62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90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75,4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История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40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86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65,9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65,9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45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86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61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61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Английский язык 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92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92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Английский язык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42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42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Английский язык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42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92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67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73,3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52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100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75,4</w:t>
            </w:r>
          </w:p>
        </w:tc>
      </w:tr>
      <w:tr>
        <w:trPr>
          <w:trHeight w:val="375" w:hRule="atLeast"/>
        </w:trPr>
        <w:tc>
          <w:tcPr>
            <w:tcW w:w="2308" w:type="dxa"/>
            <w:vMerge w:val="restart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Биология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69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78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73,5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98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74,2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48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98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74,1</w:t>
            </w:r>
          </w:p>
        </w:tc>
      </w:tr>
      <w:tr>
        <w:trPr>
          <w:trHeight w:val="375" w:hRule="atLeast"/>
        </w:trPr>
        <w:tc>
          <w:tcPr>
            <w:tcW w:w="23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Информатика</w:t>
            </w:r>
          </w:p>
        </w:tc>
        <w:tc>
          <w:tcPr>
            <w:tcW w:w="98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50</w:t>
            </w:r>
          </w:p>
        </w:tc>
        <w:tc>
          <w:tcPr>
            <w:tcW w:w="720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91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69</w:t>
            </w:r>
          </w:p>
        </w:tc>
        <w:tc>
          <w:tcPr>
            <w:tcW w:w="788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Spacing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69</w:t>
            </w:r>
          </w:p>
        </w:tc>
      </w:tr>
    </w:tbl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Результаты обученности за 5 лет</w:t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tbl>
      <w:tblPr>
        <w:tblW w:w="9747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50"/>
        <w:gridCol w:w="1560"/>
        <w:gridCol w:w="1559"/>
        <w:gridCol w:w="1558"/>
        <w:gridCol w:w="1559"/>
        <w:gridCol w:w="1560"/>
      </w:tblGrid>
      <w:tr>
        <w:trPr>
          <w:trHeight w:val="667" w:hRule="atLeast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Обученность учащихся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2013-2014 уч.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2014-2015 уч. г.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2015-2016 уч. 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2016-2017 уч.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2017-2018 уч. </w:t>
            </w:r>
          </w:p>
        </w:tc>
      </w:tr>
      <w:tr>
        <w:trPr>
          <w:trHeight w:val="688" w:hRule="atLeast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Начальная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70%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76,5%</w:t>
            </w:r>
          </w:p>
        </w:tc>
      </w:tr>
      <w:tr>
        <w:trPr>
          <w:trHeight w:val="688" w:hRule="atLeast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Основная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63,5%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61%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64,2%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63,6%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59%</w:t>
            </w:r>
          </w:p>
        </w:tc>
      </w:tr>
      <w:tr>
        <w:trPr>
          <w:trHeight w:val="667" w:hRule="atLeast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65%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66,3%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53%</w:t>
            </w:r>
          </w:p>
        </w:tc>
      </w:tr>
      <w:tr>
        <w:trPr>
          <w:trHeight w:val="1376" w:hRule="atLeast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Окончили с аттестатом  с отличием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класс- 4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 класс- 9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класс- 7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 класс- 8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класс- 17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 класс- 12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класс – 7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11 класс – 13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класс–13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 класс  13</w:t>
            </w:r>
          </w:p>
        </w:tc>
      </w:tr>
      <w:tr>
        <w:trPr>
          <w:trHeight w:val="1376" w:hRule="atLeast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золотой медалью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Знак Губернатора- 3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Знак Губернатора-2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Знак Губернатора - 5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 Губернатора - </w:t>
            </w:r>
          </w:p>
        </w:tc>
      </w:tr>
      <w:tr>
        <w:trPr>
          <w:trHeight w:val="688" w:hRule="atLeast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 Главы 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Муниципального образования «Город Саратов»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>
        <w:trPr>
          <w:trHeight w:val="667" w:hRule="atLeast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Окончили на отлично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</w:tr>
      <w:tr>
        <w:trPr>
          <w:trHeight w:val="688" w:hRule="atLeast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Окончили без «3»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545</w:t>
            </w:r>
          </w:p>
        </w:tc>
      </w:tr>
      <w:tr>
        <w:trPr>
          <w:trHeight w:val="1032" w:hRule="atLeast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Оставлены на повторный курс обучения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>
      <w:pPr>
        <w:pStyle w:val="Normal"/>
        <w:spacing w:before="0" w:after="0"/>
        <w:ind w:firstLine="708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Оценка востребованности выпускников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2018 году 9 класс закончили 102 человека. Продолжили обучение в 10 профильном классе по индивидуальным планам  59 человек: в лицее 59 человек, в других общеобразовательных учреждениях -  30 человек. 12 обучающихся поступили в ССУЗы. 1 обучающийся   выбыл по причине смерти.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 xml:space="preserve">В 2018 году  11 классов закончили 55 обучающихся. Все выпускники 100% поступили в ВУЗы на очное обучение, на бюджет – 46 человек (83,6%), на коммерцию – 9 человек (16,4%).  12 выпускников поступили в ВУЗы г. Москвы (7 человек) и Санкт-Петербурга (5 человек).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Оценка кадрового обеспечения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Образовательная организация на 100% укомплектована педагогическими кадрами, в учреждении работает 57 учителей. Количество педагогов, имеющих высшее профессиональное образование составляет 55 человек (96%), среднее специальное – 2 человека (4%). Высшую и первую квалификационную категорию имеют 47/82,5% педагогических работников: высшую – 33 человека, первую – 14 человек.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Звание «Заслуженный учитель Российской Федерации» имеют 3 человека, «Отличник народного просвещения» - 5 человек, «Почетный работник общего образования» - 9 человек, награждены Почетной Грамотой Министерства образования и науки РФ.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 xml:space="preserve">Ежегодно педагогами лицея публикуется более 100 научно-методических статей в электронных и печатных педагогических журналах. Лицей традиционно является площадкой для проведения городских, региональных и всероссийских конференций, олимпиад, форумов. </w:t>
        <w:br/>
        <w:t>В ноябре 2018 года на базе образовательного учреждения открылась городская научно-методическая лаборатория «Повышение мотивации к обучению через использование творческой среды лицея как одно из условий освоения учащимися основной образовательной программы», объединившая наиболее творческих и новаторски мыслящих педагогов лицея.</w:t>
      </w:r>
    </w:p>
    <w:p>
      <w:pPr>
        <w:pStyle w:val="Normal"/>
        <w:tabs>
          <w:tab w:val="left" w:pos="0" w:leader="none"/>
        </w:tabs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Приоритетными в деятельности методического совета и педагогического коллектива лицея в истекшем учебном году были подготовка и открытие Городской научно-методической лаборатории как современной и эффективной формы научно-методического взаимодействия педагогов.  </w:t>
      </w:r>
      <w:r>
        <w:rPr>
          <w:rFonts w:cs="Times New Roman" w:ascii="Times New Roman" w:hAnsi="Times New Roman"/>
          <w:b/>
          <w:bCs/>
          <w:iCs/>
          <w:color w:val="000000" w:themeColor="text1"/>
          <w:sz w:val="28"/>
          <w:szCs w:val="28"/>
        </w:rPr>
        <w:t>Методическая тема лицея «Создание системы мотивации к обучению через использование развивающей среды лицея</w:t>
      </w:r>
      <w:r>
        <w:rPr>
          <w:rFonts w:cs="Times New Roman" w:ascii="Times New Roman" w:hAnsi="Times New Roman"/>
          <w:b/>
          <w:bCs/>
          <w:color w:val="000000" w:themeColor="text1"/>
          <w:sz w:val="28"/>
          <w:szCs w:val="28"/>
        </w:rPr>
        <w:t>» .</w:t>
      </w:r>
    </w:p>
    <w:p>
      <w:pPr>
        <w:pStyle w:val="Normal"/>
        <w:spacing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 условиям совершенствования учебно-воспитательного процесса относится повышение профессиональной компетентности. Ежегодно педагоги повышают уровень квалификации на курсах. </w:t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Прохождение КПК в 2018 году</w:t>
      </w:r>
    </w:p>
    <w:tbl>
      <w:tblPr>
        <w:tblStyle w:val="a8"/>
        <w:tblW w:w="95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903"/>
        <w:gridCol w:w="1666"/>
      </w:tblGrid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Тип КПК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Кол-во педагогов</w:t>
            </w:r>
          </w:p>
        </w:tc>
      </w:tr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Реализация ФГОС в системе инклюзивного образования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45</w:t>
            </w:r>
          </w:p>
        </w:tc>
      </w:tr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Реализация ФГОС НОО и ФГОС ООО с ОВЗ в образовательных учреждениях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</w:tr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Предметные курсы от 72 ч и более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57</w:t>
            </w:r>
          </w:p>
        </w:tc>
      </w:tr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Предметные курсы от 36 ч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</w:t>
            </w:r>
          </w:p>
        </w:tc>
      </w:tr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Охрана труда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</w:t>
            </w:r>
          </w:p>
        </w:tc>
      </w:tr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Оказание первой медицинской помощи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71</w:t>
            </w:r>
          </w:p>
        </w:tc>
      </w:tr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Бюджетная грамотность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Методика преподавания ОРКСЭ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</w:tr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Методика преподавания ОБЖ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Методика преподавания астрономии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Школьная служба медиации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9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Управление единым образовательным пространством в условиях реализации ФГОС ОО</w:t>
            </w:r>
          </w:p>
        </w:tc>
        <w:tc>
          <w:tcPr>
            <w:tcW w:w="16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</w:tr>
    </w:tbl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ind w:first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Материально-технические условия реализации основной образовательной программы</w:t>
      </w:r>
    </w:p>
    <w:tbl>
      <w:tblPr>
        <w:tblW w:w="9676" w:type="dxa"/>
        <w:jc w:val="lef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2565"/>
        <w:gridCol w:w="1917"/>
        <w:gridCol w:w="2106"/>
        <w:gridCol w:w="3087"/>
      </w:tblGrid>
      <w:tr>
        <w:trPr/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объекта, № учебного кабинета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 мест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единиц ценного оборудования</w:t>
            </w:r>
          </w:p>
        </w:tc>
      </w:tr>
      <w:tr>
        <w:trPr/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Столовая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184.2 кв.м.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tbl>
            <w:tblPr>
              <w:tblW w:w="2869" w:type="dxa"/>
              <w:jc w:val="left"/>
              <w:tblInd w:w="3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80"/>
            </w:tblPr>
            <w:tblGrid>
              <w:gridCol w:w="435"/>
              <w:gridCol w:w="2107"/>
              <w:gridCol w:w="327"/>
            </w:tblGrid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Тестомесильная машина (Тестомес ТММ140+дежа 140л(н))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Моечная машина МПФ - 30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3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Мясорубка МИМ300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4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Холодильник «Саратов» 1614/451КШ-160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5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Холодильник «Свияга» 531-3С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6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Мармит для 2-х блюд ПМЭС-70К-60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7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Плита электрическая четырех конфорочная ЭП-4П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8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Печь хлебопекарная ярусная ХПЭ-500 («Восход»)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9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Шкаф холодильный комбинированный ШХК-800М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10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Шкаф жарочный 2-х секционный (нерж.) ШЖЭП-2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11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Мармит для 1-х блюд ПМЭС-70К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12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Водонагреватель электрический накопительный, 150 л.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13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Плита электрическая четырех конфорочная ЭП-4П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14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Мармит для 1-х блюд ПМЭС-70К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15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Мармит для салатов (Прилавок холодильный ПВВ(Н)-70</w:t>
                  </w:r>
                  <w:r>
                    <w:rPr>
                      <w:rFonts w:ascii="Times New Roman" w:hAnsi="Times New Roman"/>
                      <w:b/>
                      <w:lang w:val="en-US"/>
                    </w:rPr>
                    <w:t>R</w:t>
                  </w:r>
                  <w:r>
                    <w:rPr>
                      <w:rFonts w:ascii="Times New Roman" w:hAnsi="Times New Roman"/>
                      <w:b/>
                    </w:rPr>
                    <w:t>-02)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16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Картофелечистка МОК-150М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17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Пароконвектомат ПКА-10-1/1ПМ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shd w:fill="auto" w:val="clear"/>
                  <w:vAlign w:val="cente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18</w:t>
                  </w:r>
                </w:p>
              </w:tc>
              <w:tc>
                <w:tcPr>
                  <w:tcW w:w="210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 xml:space="preserve">Овощерезка </w:t>
                  </w:r>
                  <w:r>
                    <w:rPr>
                      <w:rFonts w:ascii="Times New Roman" w:hAnsi="Times New Roman"/>
                      <w:b/>
                      <w:lang w:val="en-US"/>
                    </w:rPr>
                    <w:t>Robot</w:t>
                  </w:r>
                  <w:r>
                    <w:rPr>
                      <w:rFonts w:ascii="Times New Roman" w:hAnsi="Times New Roman"/>
                      <w:b/>
                    </w:rPr>
                    <w:t>-</w:t>
                  </w:r>
                  <w:r>
                    <w:rPr>
                      <w:rFonts w:ascii="Times New Roman" w:hAnsi="Times New Roman"/>
                      <w:b/>
                      <w:lang w:val="en-US"/>
                    </w:rPr>
                    <w:t>CoupeCL</w:t>
                  </w:r>
                  <w:r>
                    <w:rPr>
                      <w:rFonts w:ascii="Times New Roman" w:hAnsi="Times New Roman"/>
                      <w:b/>
                    </w:rPr>
                    <w:t xml:space="preserve"> 50</w:t>
                  </w:r>
                </w:p>
              </w:tc>
              <w:tc>
                <w:tcPr>
                  <w:tcW w:w="3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</w:tr>
          </w:tbl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144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172.7 кв.м.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Кресло театральное- 144 шт.</w:t>
            </w:r>
          </w:p>
        </w:tc>
      </w:tr>
      <w:tr>
        <w:trPr/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117.5 кв.м.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Спортивный зал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282.6 кв.м.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Медицинский кабинет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17.5 кв.м.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tbl>
            <w:tblPr>
              <w:tblW w:w="2872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1e0"/>
            </w:tblPr>
            <w:tblGrid>
              <w:gridCol w:w="2427"/>
              <w:gridCol w:w="444"/>
            </w:tblGrid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Шкаф для документов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Шкаф для техн. одежды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часы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роторасширитель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языкодержатель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Сумка неотложной помощи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Шкаф аптечный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Письменный стол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стулья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ширма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кушетка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Шкаф канцелярский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Медицинский столик со стеклянной крышкой:</w:t>
                  </w:r>
                </w:p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 набором прививочного инструментария</w:t>
                  </w:r>
                </w:p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Со средствами для оказания неотложной помощи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холодильник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Ведро с педальной крышкой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Весы медицинские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ростомер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спирометр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Динамометр ручной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Лампа настольная для офтальмологического исследований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Таблица для определения остроты зрения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тонометр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фенендоскоп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3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Биксы</w:t>
                  </w:r>
                </w:p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Маленький</w:t>
                  </w:r>
                </w:p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большой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</w:r>
                </w:p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Жгуты резиновые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6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Шприцы разовые 2.0, 5.0, 10.0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25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Пинцеты медицинские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20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Термометры медицинские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40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ножницы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Грелка резиновая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Пузырь для льда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6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Лоток почкообразный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Шпатель металлический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40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шины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8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носилки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Кварц тубусный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очки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Полихроматические таблицы Рабкина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Плантограф деревянный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коврик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секундомер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Сантиметровая лента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Емкости для разведения дез. средства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8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Медицинский шкаф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Бактерицидная лампа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427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Кислородная подушка</w:t>
                  </w:r>
                </w:p>
              </w:tc>
              <w:tc>
                <w:tcPr>
                  <w:tcW w:w="444" w:type="dxa"/>
                  <w:tcBorders/>
                  <w:shd w:fill="auto" w:val="clear"/>
                </w:tcPr>
                <w:p>
                  <w:pPr>
                    <w:pStyle w:val="NoSpacing"/>
                    <w:rPr>
                      <w:rFonts w:ascii="Times New Roman" w:hAnsi="Times New Roman"/>
                      <w:b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</w:tr>
          </w:tbl>
          <w:p>
            <w:pPr>
              <w:pStyle w:val="NoSpacing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Манипуляционный кабинет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16.2 кв.м.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Кабинет психолога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18.4 кв.м.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Компьютерный стол-3шт.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Стулья-6шт.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Стенка-1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Компьютер-3шт.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Кондиционер-1шт.</w:t>
            </w:r>
          </w:p>
        </w:tc>
      </w:tr>
      <w:tr>
        <w:trPr/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Комната Боевой Славы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70.0кв.м.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Учебные кабинеты 1,2,9-43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57.2 кв.м.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Ученические столы-16шт.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Ученические стулья-32шт.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Стенка-1шт.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Компьютерный стол-1шт.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Учен.доска-1шт.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Проектор-1шт.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Компьтер-1шт.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МФУ-1шт.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Экран-1шт.</w:t>
            </w:r>
          </w:p>
        </w:tc>
      </w:tr>
      <w:tr>
        <w:trPr/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Административные кабинеты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26.6, 27.2 кв.м.</w:t>
            </w:r>
          </w:p>
          <w:p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18.4 кв.м. 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комплект мебели для кабинета завучей- 7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метал.шкафы-4шт.</w:t>
            </w:r>
          </w:p>
          <w:p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Кондиционер-1шт.</w:t>
            </w:r>
          </w:p>
        </w:tc>
      </w:tr>
    </w:tbl>
    <w:p>
      <w:pPr>
        <w:pStyle w:val="Caption"/>
        <w:numPr>
          <w:ilvl w:val="0"/>
          <w:numId w:val="0"/>
        </w:numPr>
        <w:tabs>
          <w:tab w:val="left" w:pos="1320" w:leader="none"/>
        </w:tabs>
        <w:ind w:right="-241" w:hanging="0"/>
        <w:rPr>
          <w:rFonts w:ascii="Times New Roman" w:hAnsi="Times New Roman"/>
          <w:b w:val="false"/>
          <w:b w:val="false"/>
          <w:color w:val="000000" w:themeColor="text1"/>
          <w:szCs w:val="24"/>
          <w:u w:val="none"/>
        </w:rPr>
      </w:pPr>
      <w:r>
        <w:rPr>
          <w:rFonts w:ascii="Times New Roman" w:hAnsi="Times New Roman"/>
          <w:b w:val="false"/>
          <w:color w:val="000000" w:themeColor="text1"/>
          <w:szCs w:val="24"/>
          <w:u w:val="none"/>
        </w:rPr>
      </w:r>
    </w:p>
    <w:p>
      <w:pPr>
        <w:pStyle w:val="NoSpacing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Наличие и оценка состояния отдельных помещений</w:t>
      </w:r>
    </w:p>
    <w:tbl>
      <w:tblPr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813"/>
        <w:gridCol w:w="2540"/>
        <w:gridCol w:w="1148"/>
        <w:gridCol w:w="1428"/>
        <w:gridCol w:w="3425"/>
      </w:tblGrid>
      <w:tr>
        <w:trPr/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Наличие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(да/нет)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Оценка состояния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Фактический показатель</w:t>
            </w:r>
          </w:p>
        </w:tc>
      </w:tr>
      <w:tr>
        <w:trPr/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Теплый туалет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Капитальный ремонт не требуется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Текущий ремонт (2018 год)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Лицензирование медицинского кабинета (март 2018)</w:t>
            </w:r>
          </w:p>
        </w:tc>
      </w:tr>
      <w:tr>
        <w:trPr/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Столовая или зал для приема пищи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4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rPr/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Медицинский кабинет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4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rPr/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Кабинет социального педагога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4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rPr/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Кабинет психолога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да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«отлично»;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4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Spacing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Наличие и оценка состояния специальных кабинетов</w:t>
      </w:r>
    </w:p>
    <w:tbl>
      <w:tblPr>
        <w:tblW w:w="375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2425"/>
        <w:gridCol w:w="1323"/>
        <w:gridCol w:w="1812"/>
        <w:gridCol w:w="1422"/>
        <w:gridCol w:w="33"/>
      </w:tblGrid>
      <w:tr>
        <w:trPr/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Специальный кабинет: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Наличие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(да/нет)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Оснащенность необходимым оборудованием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Оценка состояния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rPr/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Кабинет информатики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Кабинет физики с лабораторией 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Кабинет химии с лабораторией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Кабинет биологии с лабораторией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Мастерские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Библиотека с читальным залом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Спортзал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Бассейн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Специализированные помещения для организации внеурочной деятельности: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Актовый зал;</w:t>
            </w:r>
          </w:p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спортивный зал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«отлично»</w:t>
            </w:r>
          </w:p>
        </w:tc>
        <w:tc>
          <w:tcPr>
            <w:tcW w:w="3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Caption"/>
        <w:numPr>
          <w:ilvl w:val="0"/>
          <w:numId w:val="0"/>
        </w:numPr>
        <w:tabs>
          <w:tab w:val="left" w:pos="1320" w:leader="none"/>
        </w:tabs>
        <w:ind w:right="-241" w:hanging="0"/>
        <w:jc w:val="center"/>
        <w:rPr>
          <w:rFonts w:ascii="Times New Roman" w:hAnsi="Times New Roman"/>
          <w:b w:val="false"/>
          <w:b w:val="false"/>
          <w:color w:val="000000" w:themeColor="text1"/>
          <w:sz w:val="28"/>
          <w:szCs w:val="28"/>
          <w:u w:val="none"/>
        </w:rPr>
      </w:pPr>
      <w:r>
        <w:rPr>
          <w:rFonts w:ascii="Times New Roman" w:hAnsi="Times New Roman"/>
          <w:b w:val="false"/>
          <w:color w:val="000000" w:themeColor="text1"/>
          <w:sz w:val="28"/>
          <w:szCs w:val="28"/>
          <w:u w:val="none"/>
        </w:rPr>
      </w:r>
    </w:p>
    <w:p>
      <w:pPr>
        <w:pStyle w:val="Caption"/>
        <w:numPr>
          <w:ilvl w:val="0"/>
          <w:numId w:val="0"/>
        </w:numPr>
        <w:tabs>
          <w:tab w:val="left" w:pos="1320" w:leader="none"/>
        </w:tabs>
        <w:ind w:right="-241" w:hanging="0"/>
        <w:jc w:val="center"/>
        <w:rPr>
          <w:rFonts w:ascii="Times New Roman" w:hAnsi="Times New Roman"/>
          <w:b w:val="false"/>
          <w:b w:val="false"/>
          <w:color w:val="000000" w:themeColor="text1"/>
          <w:sz w:val="28"/>
          <w:szCs w:val="28"/>
          <w:u w:val="none"/>
        </w:rPr>
      </w:pPr>
      <w:r>
        <w:rPr>
          <w:rFonts w:ascii="Times New Roman" w:hAnsi="Times New Roman"/>
          <w:b w:val="false"/>
          <w:color w:val="000000" w:themeColor="text1"/>
          <w:sz w:val="28"/>
          <w:szCs w:val="28"/>
          <w:u w:val="none"/>
        </w:rPr>
      </w:r>
    </w:p>
    <w:p>
      <w:pPr>
        <w:pStyle w:val="Caption"/>
        <w:numPr>
          <w:ilvl w:val="0"/>
          <w:numId w:val="0"/>
        </w:numPr>
        <w:tabs>
          <w:tab w:val="left" w:pos="1320" w:leader="none"/>
        </w:tabs>
        <w:ind w:right="-241" w:hanging="0"/>
        <w:jc w:val="center"/>
        <w:rPr>
          <w:rFonts w:ascii="Times New Roman" w:hAnsi="Times New Roman"/>
          <w:b w:val="false"/>
          <w:b w:val="false"/>
          <w:color w:val="000000" w:themeColor="text1"/>
          <w:sz w:val="28"/>
          <w:szCs w:val="28"/>
          <w:u w:val="none"/>
        </w:rPr>
      </w:pPr>
      <w:r>
        <w:rPr>
          <w:rFonts w:ascii="Times New Roman" w:hAnsi="Times New Roman"/>
          <w:b w:val="false"/>
          <w:color w:val="000000" w:themeColor="text1"/>
          <w:sz w:val="28"/>
          <w:szCs w:val="28"/>
          <w:u w:val="none"/>
        </w:rPr>
      </w:r>
    </w:p>
    <w:p>
      <w:pPr>
        <w:pStyle w:val="Caption"/>
        <w:numPr>
          <w:ilvl w:val="0"/>
          <w:numId w:val="0"/>
        </w:numPr>
        <w:tabs>
          <w:tab w:val="left" w:pos="1320" w:leader="none"/>
        </w:tabs>
        <w:ind w:right="-241" w:hanging="0"/>
        <w:jc w:val="center"/>
        <w:rPr>
          <w:rFonts w:ascii="Times New Roman" w:hAnsi="Times New Roman"/>
          <w:b w:val="false"/>
          <w:b w:val="false"/>
          <w:color w:val="000000" w:themeColor="text1"/>
          <w:sz w:val="28"/>
          <w:szCs w:val="28"/>
          <w:u w:val="none"/>
        </w:rPr>
      </w:pPr>
      <w:r>
        <w:rPr>
          <w:rFonts w:ascii="Times New Roman" w:hAnsi="Times New Roman"/>
          <w:b w:val="false"/>
          <w:color w:val="000000" w:themeColor="text1"/>
          <w:sz w:val="28"/>
          <w:szCs w:val="28"/>
          <w:u w:val="none"/>
        </w:rPr>
      </w:r>
    </w:p>
    <w:p>
      <w:pPr>
        <w:pStyle w:val="Caption"/>
        <w:numPr>
          <w:ilvl w:val="0"/>
          <w:numId w:val="0"/>
        </w:numPr>
        <w:tabs>
          <w:tab w:val="left" w:pos="1320" w:leader="none"/>
        </w:tabs>
        <w:ind w:right="-241" w:hanging="0"/>
        <w:jc w:val="center"/>
        <w:rPr>
          <w:rFonts w:ascii="Times New Roman" w:hAnsi="Times New Roman"/>
          <w:b w:val="false"/>
          <w:b w:val="false"/>
          <w:color w:val="000000" w:themeColor="text1"/>
          <w:sz w:val="28"/>
          <w:szCs w:val="28"/>
          <w:u w:val="none"/>
        </w:rPr>
      </w:pPr>
      <w:r>
        <w:rPr>
          <w:rFonts w:ascii="Times New Roman" w:hAnsi="Times New Roman"/>
          <w:b w:val="false"/>
          <w:color w:val="000000" w:themeColor="text1"/>
          <w:sz w:val="28"/>
          <w:szCs w:val="28"/>
          <w:u w:val="none"/>
        </w:rPr>
        <w:t>Обеспеченность образовательного процесса оргтехникой</w:t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tbl>
      <w:tblPr>
        <w:tblW w:w="9322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912"/>
        <w:gridCol w:w="2409"/>
      </w:tblGrid>
      <w:tr>
        <w:trPr/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7"/>
              <w:spacing w:before="200" w:after="0"/>
              <w:jc w:val="center"/>
              <w:rPr>
                <w:rFonts w:ascii="Times New Roman" w:hAnsi="Times New Roman" w:cs="Times New Roman"/>
                <w:b/>
                <w:b/>
                <w:i w:val="false"/>
                <w:i w:val="false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4"/>
                <w:szCs w:val="24"/>
              </w:rPr>
              <w:t>Наименование ТСО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8"/>
              <w:spacing w:before="200" w:after="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>
        <w:trPr/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u w:val="single"/>
              </w:rPr>
              <w:t>Компьютер</w:t>
            </w: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, из них: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Заняты непосредственно в учебном процессе в лицее 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Мультимедиа-проектор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Интерактивные доски </w:t>
            </w:r>
          </w:p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Копиры, сканеры, принтеры, многофункциональные устройства  (МФУ)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4"/>
                <w:szCs w:val="24"/>
              </w:rPr>
              <w:t>149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4"/>
                <w:szCs w:val="24"/>
              </w:rPr>
              <w:t>119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4"/>
                <w:szCs w:val="24"/>
              </w:rPr>
              <w:t>39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4"/>
                <w:szCs w:val="24"/>
              </w:rPr>
              <w:t>20</w:t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4"/>
                <w:szCs w:val="24"/>
              </w:rPr>
              <w:t>82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  <w:t>Обеспеченность учебниками составляет:</w:t>
      </w:r>
    </w:p>
    <w:p>
      <w:pPr>
        <w:pStyle w:val="Normal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1-4 классы  - 100%</w:t>
      </w:r>
    </w:p>
    <w:p>
      <w:pPr>
        <w:pStyle w:val="Normal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5-9 класс – 100%</w:t>
      </w:r>
    </w:p>
    <w:p>
      <w:pPr>
        <w:pStyle w:val="Normal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10-11 класс – 100% </w:t>
      </w:r>
    </w:p>
    <w:p>
      <w:pPr>
        <w:pStyle w:val="Normal"/>
        <w:spacing w:lineRule="auto" w:line="264" w:before="0"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Обеспеченность учебниками детей из малообеспеченных семей, опекаемых – 100%.</w:t>
      </w:r>
    </w:p>
    <w:p>
      <w:pPr>
        <w:pStyle w:val="Normal"/>
        <w:spacing w:lineRule="auto" w:line="264" w:before="0" w:after="0"/>
        <w:ind w:firstLine="426"/>
        <w:jc w:val="both"/>
        <w:rPr>
          <w:rFonts w:ascii="Times New Roman" w:hAnsi="Times New Roman" w:cs="Times New Roman"/>
          <w:b/>
          <w:b/>
          <w:i/>
          <w:i/>
          <w:caps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Совокупный книжный фонд: художественная литература – 8429 книг, учебники – 12127, учебные пособия – 28, справочный материал - 1641, электронные издания – 294.</w:t>
      </w:r>
    </w:p>
    <w:p>
      <w:pPr>
        <w:pStyle w:val="Normal"/>
        <w:tabs>
          <w:tab w:val="left" w:pos="0" w:leader="none"/>
        </w:tabs>
        <w:jc w:val="both"/>
        <w:rPr>
          <w:rFonts w:ascii="Times New Roman" w:hAnsi="Times New Roman" w:cs="Times New Roman"/>
          <w:b/>
          <w:b/>
          <w:bCs/>
          <w:iCs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bCs/>
          <w:iCs/>
          <w:color w:val="000000" w:themeColor="text1"/>
          <w:sz w:val="28"/>
          <w:szCs w:val="28"/>
        </w:rPr>
        <w:tab/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tabs>
          <w:tab w:val="left" w:pos="1335" w:leader="none"/>
        </w:tabs>
        <w:spacing w:before="0" w:after="0"/>
        <w:contextualSpacing/>
        <w:rPr>
          <w:rFonts w:ascii="Times New Roman" w:hAnsi="Times New Roman" w:cs="Times New Roman"/>
          <w:b/>
          <w:b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  <w:t>Показатели деятельности муниципального автономного общеобразовательного учреждения  - Лицей № 62</w:t>
      </w:r>
    </w:p>
    <w:p>
      <w:pPr>
        <w:pStyle w:val="ListParagraph"/>
        <w:tabs>
          <w:tab w:val="left" w:pos="1335" w:leader="none"/>
        </w:tabs>
        <w:spacing w:before="0" w:after="0"/>
        <w:contextualSpacing/>
        <w:rPr>
          <w:rFonts w:ascii="Times New Roman" w:hAnsi="Times New Roman" w:cs="Times New Roman"/>
          <w:b/>
          <w:b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</w:r>
    </w:p>
    <w:tbl>
      <w:tblPr>
        <w:tblW w:w="9669" w:type="dxa"/>
        <w:jc w:val="left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22" w:type="dxa"/>
          <w:bottom w:w="0" w:type="dxa"/>
          <w:right w:w="30" w:type="dxa"/>
        </w:tblCellMar>
        <w:tblLook w:val="0000"/>
      </w:tblPr>
      <w:tblGrid>
        <w:gridCol w:w="714"/>
        <w:gridCol w:w="3993"/>
        <w:gridCol w:w="118"/>
        <w:gridCol w:w="1441"/>
        <w:gridCol w:w="3402"/>
      </w:tblGrid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N п/п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Показатели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Фактический показатель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1. 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Общая численность учащихся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1113 человек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494 человека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1559" w:type="dxa"/>
            <w:gridSpan w:val="2"/>
            <w:vMerge w:val="continue"/>
            <w:tcBorders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511 человек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1.4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1559" w:type="dxa"/>
            <w:gridSpan w:val="2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108 человек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1.5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человек/%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527 человека/47,3%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1.6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балл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34,5 балла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1.7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1559" w:type="dxa"/>
            <w:gridSpan w:val="2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 баллов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1.8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балл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85.5 балла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1.9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1559" w:type="dxa"/>
            <w:gridSpan w:val="2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65,1 балл 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1.10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0 человек/ 0%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1.11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>
        <w:trPr>
          <w:trHeight w:val="1104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1.12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>
        <w:trPr>
          <w:trHeight w:val="1104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1.13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1.14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1.15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1.16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13 человек/13%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1.17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13 человек/24 %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1.18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1.18.1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Муниципального уровня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before="0" w:after="20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427/38,4%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1.18.2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Регионального уровня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before="0" w:after="20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134/12%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1.18.3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Федерального уровня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before="0" w:after="20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58/5,2%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1.18.4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Международного уровня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before="0" w:after="20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54/4,8%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1.19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учащихся - победителей и призеров олимпиад, смотров, конкурсов, в общей численности учащихся, в том числе: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1.19.1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Регионального уровня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112/10%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1.19.2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Федерального уровня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31/2,7%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1.19.3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Международного уровня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16/1,4%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1.20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1.21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108 человек/10%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1.22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1.23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0 человек/0%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1.24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Общая численность педагогических работников, в том числе: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62 человека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1.25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58 человек/94%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1.26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57 человек/92%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1.27.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 человека/6%</w:t>
            </w:r>
          </w:p>
        </w:tc>
      </w:tr>
      <w:tr>
        <w:trPr>
          <w:trHeight w:val="1104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1.28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 человека/3%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1.29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47/76%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1.29.1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Высшая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33/53%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1.29.2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Первая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14/23%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1.30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30" w:hanging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1.30.1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До 5 лет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11/18%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1.30.2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Свыше 30 лет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15/24%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1.31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12/19%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1.32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19/31%</w:t>
            </w:r>
          </w:p>
        </w:tc>
      </w:tr>
      <w:tr>
        <w:trPr>
          <w:trHeight w:val="1656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1.33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90/100%</w:t>
            </w:r>
          </w:p>
        </w:tc>
      </w:tr>
      <w:tr>
        <w:trPr>
          <w:trHeight w:val="138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1.34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стандартов, в общей численности педагогических и административно-хозяйственных работников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73/81%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Инфраструктура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Количество компьютеров в расчете на одного учащегося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единиц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0,13 единиц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единиц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12,1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2.3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2.4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Наличие читального зала библиотеки, в том числе: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2.4.1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2.4.2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 медиатекой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2.4.3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Оснащенного средствами сканирования и распознавания текстов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2.4.4.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</w:t>
            </w:r>
          </w:p>
        </w:tc>
      </w:tr>
      <w:tr>
        <w:trPr>
          <w:trHeight w:val="278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2.4.5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 контролируемой распечаткой бумажных материалов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да/нет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да</w:t>
            </w:r>
          </w:p>
        </w:tc>
      </w:tr>
      <w:tr>
        <w:trPr>
          <w:trHeight w:val="830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2.5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чел./%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1113 человек/100%</w:t>
            </w:r>
          </w:p>
        </w:tc>
      </w:tr>
      <w:tr>
        <w:trPr>
          <w:trHeight w:val="552" w:hRule="atLeast"/>
        </w:trPr>
        <w:tc>
          <w:tcPr>
            <w:tcW w:w="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2.6</w:t>
            </w:r>
          </w:p>
        </w:tc>
        <w:tc>
          <w:tcPr>
            <w:tcW w:w="3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ind w:left="-3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кв.м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FFFFFF" w:fill="auto" w:val="solid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 кв.м</w:t>
            </w:r>
          </w:p>
        </w:tc>
      </w:tr>
    </w:tbl>
    <w:p>
      <w:pPr>
        <w:pStyle w:val="ListParagraph"/>
        <w:tabs>
          <w:tab w:val="left" w:pos="1335" w:leader="none"/>
        </w:tabs>
        <w:spacing w:before="0" w:after="0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Общие выводы: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Основные направления деятельности лицея, по которым за последние 5 лет обеспечена позитивная динамика.</w:t>
      </w:r>
    </w:p>
    <w:tbl>
      <w:tblPr>
        <w:tblW w:w="9570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84"/>
        <w:gridCol w:w="2288"/>
        <w:gridCol w:w="6798"/>
      </w:tblGrid>
      <w:tr>
        <w:trPr/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РЕЗУЛЬТАТ</w:t>
            </w:r>
          </w:p>
        </w:tc>
      </w:tr>
      <w:tr>
        <w:trPr/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Учебная деятельность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100% учащихся получают аттестаты об основном, среднем  общем образовании.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На протяжении пяти последних лет нет условно переведённых учащихся.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Все учащиеся лицея осваивают образовательный стандарт. Наблюдается стабильное качество знаний учащихся по итогам учебного года.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rStyle w:val="12"/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Увеличивается охват учащихся бесплатными учебниками (охват 100%).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Нет учащихся, имеющих пропуски уроков без уважительной причины.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rStyle w:val="12"/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В течение пяти лет нет второгодников в среднем и старшем звене.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Наблюдается  стабильно высокие результаты государственной итоговой аттестации в форме ОГЭ и ЕГЭ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Все выпускники 11 класса преодолевают             минимальный порог при сдаче экзаменов по выбору.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Учащиеся лицея занимают призовые места в олимпиадах на муниципальном и региональном уровнях, всероссийского уровней.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По данным школьного анкетирования, увеличилось количество родителей, удовлетворённых уровнем преподавания и воспитания.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Положительная динамика по результатам мониторинга физического развития обучающихся.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rStyle w:val="12"/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За последние пять лет  охват предпрофильной подготовкой составил 100% и соответствие выбора экзаменов дальнейшему профилю обучения -100%.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rStyle w:val="12"/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 xml:space="preserve">Индивидуальный отбор в 10-е профильные классы </w:t>
            </w:r>
          </w:p>
          <w:p>
            <w:pPr>
              <w:pStyle w:val="21"/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0"/>
              <w:jc w:val="both"/>
              <w:rPr>
                <w:color w:val="000000"/>
                <w:sz w:val="28"/>
                <w:szCs w:val="28"/>
                <w:highlight w:val="white"/>
              </w:rPr>
            </w:pPr>
            <w:r>
              <w:rPr>
                <w:rStyle w:val="12"/>
                <w:sz w:val="28"/>
                <w:szCs w:val="28"/>
              </w:rPr>
              <w:t>проводится на основе образовательного рейтинга учащихся с учетом результатов прохождения ГИА и портфолио учащихся.</w:t>
            </w:r>
          </w:p>
        </w:tc>
      </w:tr>
      <w:tr>
        <w:trPr/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Воспитательная работа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4140" w:leader="none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Модель воспитательной системы МАОУ «Лицей №62»  социально-ориентированная. Основные черты данной модели: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left" w:pos="41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Ценностные ориентиры: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коллектив, равноправие, демократия, справедливость, общение, дружба;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left" w:pos="41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Цель: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осознать и принять ценности человеческого общества, социального взаимодействия; быть социально активным; строить свои взаимоотношения с людьми на принципах равноправия;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left" w:pos="41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Характер преобладающей деятельности: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коллективно-творческий, коллективно-созидательный, общественный;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left" w:pos="41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Базовые проблемы: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успешное разрешение конфликтов; исполнение различных социальных ролей; создание коллектива; согласовывать свои интересы с интересами других людей;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left" w:pos="41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Адекватная модель организации школьного коллектива: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демократический коллектив – правила принимаются на педсовете, наличие органов самоуправления – сменяемость, выборность; публичные наказания;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left" w:pos="41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Базовая мотивация: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забота;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left" w:pos="41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Содержание и акценты воспитательной работы: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социальное самоопределение: выбор учащимися своей роли и позиции в системе социальных отношений, социально-полезные дела;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left" w:pos="41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Приоритетность содержания: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социальная практика;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left" w:pos="414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Формы и методы: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социальные ситуации, социальная забота, выборы ученических органов самоуправления, участие в органах управления лицеем, социальные акции и кампании – КТД, игры социальной направленности, разработка социальных, практико-ориентированных проектов.</w:t>
            </w:r>
          </w:p>
          <w:p>
            <w:pPr>
              <w:pStyle w:val="Normal"/>
              <w:tabs>
                <w:tab w:val="left" w:pos="5190" w:leader="none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Базис концепции воспитательной системы</w:t>
            </w:r>
          </w:p>
          <w:p>
            <w:pPr>
              <w:pStyle w:val="Normal"/>
              <w:numPr>
                <w:ilvl w:val="0"/>
                <w:numId w:val="4"/>
              </w:numPr>
              <w:tabs>
                <w:tab w:val="left" w:pos="519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u w:val="single"/>
              </w:rPr>
              <w:t>триединство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целей, методик, принципов, обеспечивающее её устойчивость и эффективность</w:t>
            </w:r>
          </w:p>
          <w:p>
            <w:pPr>
              <w:pStyle w:val="Normal"/>
              <w:numPr>
                <w:ilvl w:val="0"/>
                <w:numId w:val="4"/>
              </w:numPr>
              <w:tabs>
                <w:tab w:val="left" w:pos="519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u w:val="single"/>
              </w:rPr>
              <w:t>целеполагание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: индивидуализация, социализация, творчество как основополагающие цели воспитания</w:t>
            </w:r>
          </w:p>
          <w:p>
            <w:pPr>
              <w:pStyle w:val="Normal"/>
              <w:numPr>
                <w:ilvl w:val="0"/>
                <w:numId w:val="4"/>
              </w:numPr>
              <w:tabs>
                <w:tab w:val="left" w:pos="519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u w:val="single"/>
              </w:rPr>
              <w:t>теоретико-педагогические основы воспитательной системы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: организация коллективной творческой деятельности по И.П.Иванову, личностно-ориентированный подход к КТД С.Д.Полякова</w:t>
            </w:r>
          </w:p>
          <w:p>
            <w:pPr>
              <w:pStyle w:val="Normal"/>
              <w:numPr>
                <w:ilvl w:val="0"/>
                <w:numId w:val="4"/>
              </w:numPr>
              <w:tabs>
                <w:tab w:val="left" w:pos="519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u w:val="single"/>
              </w:rPr>
              <w:t>три дидактических принципа функционирования системы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: непрерывность и преемственность процесса воспитания, системность во взаимодействии базового и дополнительного образования, последовательность – поступенчатая реализация целевых программ воспитания</w:t>
            </w:r>
          </w:p>
          <w:p>
            <w:pPr>
              <w:pStyle w:val="Normal"/>
              <w:numPr>
                <w:ilvl w:val="0"/>
                <w:numId w:val="4"/>
              </w:numPr>
              <w:tabs>
                <w:tab w:val="left" w:pos="519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u w:val="single"/>
              </w:rPr>
              <w:t>три условия развития воспитательной системы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: открытость системы -  совместная работа лицея и семьи, связь с внелицейскими учреждениями и другими ОУ, креативность участников воспитательного процесса, динамичность системы – возможность постоянного совершенствования в соответствии с динамикой развития общества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На сегодняшний день в лицее функционирует 3 детских общественных организации: «Доброхоты» 1-4 кл., «Созвездие» (5-7 кл.), Совет ученического самоуправления.</w:t>
            </w:r>
          </w:p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Кружковой работой охвачено 1070 учащихся (96,3% от общего количества) в 54 объединениях дополнительного образования</w:t>
            </w:r>
          </w:p>
        </w:tc>
      </w:tr>
      <w:tr>
        <w:trPr/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Методическая работа</w:t>
            </w:r>
          </w:p>
        </w:tc>
        <w:tc>
          <w:tcPr>
            <w:tcW w:w="6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rStyle w:val="12"/>
                <w:sz w:val="28"/>
                <w:szCs w:val="28"/>
              </w:rPr>
              <w:t>15 педагогических работников успешно прошли аттестацию</w:t>
            </w:r>
            <w:r>
              <w:rPr>
                <w:sz w:val="28"/>
                <w:szCs w:val="28"/>
              </w:rPr>
              <w:t xml:space="preserve"> на первую (4 чел.) и высшую (11 чел.) категорию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Успешно шло использование электронного журнала и дневника как новой системы отчетности и контроля.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Развивались и совершенствовались дистанционные формы консультирования и поддержки обучающихся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fill="FFFFFF" w:val="clear"/>
              </w:rPr>
              <w:t xml:space="preserve">100%  учителей лицея  являются участниками проекта «Школа цифрового века» и имеют диплом «Учитель цифрового века» за активное применение в работе современных информационных технологий 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 авторских ЦОР педагогов лицея получили положительный отзыв экспертного совета 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100% педагога лицея повысили свой профессиональный уровень через проблемные и обучающие краткосрочные семинары муниципального и регионального уровней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Проведено 32 открытых урока с использованием инновационных педагогических технологий.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 педагогов лицея приняли участие в конкурсах профессионального мастерства муниципального, регионального, всероссийского уровней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мероприятий муниципального, регионального, Всероссийского уровней проведены на базе лицея  в 2017-2018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учебном году  </w:t>
            </w:r>
          </w:p>
          <w:p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72 % учителей лицея имеют электронные публикации в различных электронных СМИ или на образовательных порталах. </w:t>
            </w:r>
          </w:p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ListParagraph"/>
        <w:tabs>
          <w:tab w:val="left" w:pos="1335" w:leader="none"/>
        </w:tabs>
        <w:spacing w:before="0" w:after="0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tabs>
          <w:tab w:val="left" w:pos="1335" w:leader="none"/>
        </w:tabs>
        <w:spacing w:before="0" w:after="0"/>
        <w:rPr/>
      </w:pPr>
      <w:r>
        <w:rPr/>
      </w:r>
    </w:p>
    <w:sectPr>
      <w:type w:val="nextPage"/>
      <w:pgSz w:w="11906" w:h="16838"/>
      <w:pgMar w:left="1701" w:right="851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Baltica">
    <w:charset w:val="01"/>
    <w:family w:val="roman"/>
    <w:pitch w:val="variable"/>
  </w:font>
  <w:font w:name="Arial">
    <w:charset w:val="01"/>
    <w:family w:val="roman"/>
    <w:pitch w:val="variable"/>
  </w:font>
  <w:font w:name="Wingdings">
    <w:charset w:val="02"/>
    <w:family w:val="auto"/>
    <w:pitch w:val="default"/>
  </w:font>
  <w:font w:name="Courier New"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495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qFormat/>
    <w:rsid w:val="00cc2d51"/>
    <w:pPr>
      <w:keepNext w:val="true"/>
      <w:spacing w:lineRule="auto" w:line="240" w:before="0" w:after="0"/>
      <w:ind w:left="708" w:hanging="0"/>
      <w:outlineLvl w:val="0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7">
    <w:name w:val="Heading 7"/>
    <w:basedOn w:val="Normal"/>
    <w:link w:val="70"/>
    <w:uiPriority w:val="9"/>
    <w:semiHidden/>
    <w:unhideWhenUsed/>
    <w:qFormat/>
    <w:rsid w:val="00f6747e"/>
    <w:pPr>
      <w:keepNext w:val="true"/>
      <w:keepLines/>
      <w:spacing w:before="200" w:after="0"/>
      <w:outlineLvl w:val="6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8">
    <w:name w:val="Heading 8"/>
    <w:basedOn w:val="Normal"/>
    <w:link w:val="80"/>
    <w:uiPriority w:val="9"/>
    <w:semiHidden/>
    <w:unhideWhenUsed/>
    <w:qFormat/>
    <w:rsid w:val="00f6747e"/>
    <w:pPr>
      <w:keepNext w:val="true"/>
      <w:keepLines/>
      <w:spacing w:before="200" w:after="0"/>
      <w:outlineLvl w:val="7"/>
    </w:pPr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cc2d51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f6747e"/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f6747e"/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styleId="Style11" w:customStyle="1">
    <w:name w:val="Основной текст с отступом Знак"/>
    <w:basedOn w:val="DefaultParagraphFont"/>
    <w:link w:val="a5"/>
    <w:qFormat/>
    <w:rsid w:val="00cc2d5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2" w:customStyle="1">
    <w:name w:val="Основной текст 2 Знак"/>
    <w:basedOn w:val="DefaultParagraphFont"/>
    <w:link w:val="2"/>
    <w:qFormat/>
    <w:rsid w:val="00cc2d5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2">
    <w:name w:val="Интернет-ссылка"/>
    <w:basedOn w:val="DefaultParagraphFont"/>
    <w:uiPriority w:val="99"/>
    <w:rsid w:val="00cc2d51"/>
    <w:rPr>
      <w:color w:val="0000FF"/>
      <w:u w:val="single"/>
    </w:rPr>
  </w:style>
  <w:style w:type="character" w:styleId="Style13" w:customStyle="1">
    <w:name w:val="Основной текст Знак"/>
    <w:basedOn w:val="DefaultParagraphFont"/>
    <w:link w:val="a9"/>
    <w:qFormat/>
    <w:rsid w:val="007b6a0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4" w:customStyle="1">
    <w:name w:val="Без интервала Знак"/>
    <w:link w:val="ab"/>
    <w:uiPriority w:val="1"/>
    <w:qFormat/>
    <w:rsid w:val="00f6747e"/>
    <w:rPr>
      <w:rFonts w:ascii="Calibri" w:hAnsi="Calibri" w:eastAsia="Calibri" w:cs="Times New Roman"/>
    </w:rPr>
  </w:style>
  <w:style w:type="character" w:styleId="Style15" w:customStyle="1">
    <w:name w:val="Основной текст_"/>
    <w:basedOn w:val="DefaultParagraphFont"/>
    <w:link w:val="21"/>
    <w:uiPriority w:val="99"/>
    <w:qFormat/>
    <w:locked/>
    <w:rsid w:val="00261d3a"/>
    <w:rPr>
      <w:rFonts w:ascii="Times New Roman" w:hAnsi="Times New Roman" w:cs="Times New Roman"/>
      <w:spacing w:val="-6"/>
      <w:sz w:val="27"/>
      <w:szCs w:val="27"/>
      <w:shd w:fill="FFFFFF" w:val="clear"/>
    </w:rPr>
  </w:style>
  <w:style w:type="character" w:styleId="12" w:customStyle="1">
    <w:name w:val="Основной текст1"/>
    <w:basedOn w:val="Style15"/>
    <w:uiPriority w:val="99"/>
    <w:qFormat/>
    <w:rsid w:val="00261d3a"/>
    <w:rPr>
      <w:color w:val="000000"/>
      <w:w w:val="100"/>
      <w:lang w:val="ru-RU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b w:val="false"/>
    </w:rPr>
  </w:style>
  <w:style w:type="character" w:styleId="ListLabel3">
    <w:name w:val="ListLabel 3"/>
    <w:qFormat/>
    <w:rPr>
      <w:color w:val="auto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StarSymbol"/>
      <w:sz w:val="18"/>
      <w:szCs w:val="18"/>
    </w:rPr>
  </w:style>
  <w:style w:type="character" w:styleId="ListLabel11">
    <w:name w:val="ListLabel 11"/>
    <w:qFormat/>
    <w:rPr>
      <w:rFonts w:cs="StarSymbol"/>
      <w:sz w:val="18"/>
      <w:szCs w:val="18"/>
    </w:rPr>
  </w:style>
  <w:style w:type="character" w:styleId="ListLabel12">
    <w:name w:val="ListLabel 12"/>
    <w:qFormat/>
    <w:rPr>
      <w:rFonts w:cs="StarSymbol"/>
      <w:sz w:val="18"/>
      <w:szCs w:val="18"/>
    </w:rPr>
  </w:style>
  <w:style w:type="character" w:styleId="ListLabel13">
    <w:name w:val="ListLabel 13"/>
    <w:qFormat/>
    <w:rPr>
      <w:color w:val="auto"/>
    </w:rPr>
  </w:style>
  <w:style w:type="character" w:styleId="ListLabel14">
    <w:name w:val="ListLabel 14"/>
    <w:qFormat/>
    <w:rPr>
      <w:rFonts w:cs="Times New Roman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7">
    <w:name w:val="Body Text"/>
    <w:basedOn w:val="Normal"/>
    <w:link w:val="aa"/>
    <w:rsid w:val="007b6a05"/>
    <w:pPr>
      <w:spacing w:lineRule="auto" w:line="240" w:before="0" w:after="12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c73632"/>
    <w:pPr>
      <w:spacing w:before="0" w:after="200"/>
      <w:ind w:left="720" w:hanging="0"/>
      <w:contextualSpacing/>
    </w:pPr>
    <w:rPr/>
  </w:style>
  <w:style w:type="paragraph" w:styleId="Style21">
    <w:name w:val="Body Text Indent"/>
    <w:basedOn w:val="Normal"/>
    <w:link w:val="a6"/>
    <w:rsid w:val="00cc2d51"/>
    <w:pPr>
      <w:spacing w:lineRule="auto" w:line="240" w:before="0" w:after="0"/>
      <w:ind w:firstLine="54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20"/>
    <w:qFormat/>
    <w:rsid w:val="00cc2d51"/>
    <w:pPr>
      <w:spacing w:lineRule="auto" w:line="480" w:before="0" w:after="12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aption">
    <w:name w:val="caption"/>
    <w:basedOn w:val="Normal"/>
    <w:qFormat/>
    <w:rsid w:val="00f6747e"/>
    <w:pPr>
      <w:spacing w:lineRule="auto" w:line="240" w:before="0" w:after="0"/>
    </w:pPr>
    <w:rPr>
      <w:rFonts w:ascii="Baltica" w:hAnsi="Baltica" w:eastAsia="Times New Roman" w:cs="Times New Roman"/>
      <w:b/>
      <w:sz w:val="24"/>
      <w:szCs w:val="20"/>
      <w:u w:val="single"/>
      <w:lang w:eastAsia="ru-RU"/>
    </w:rPr>
  </w:style>
  <w:style w:type="paragraph" w:styleId="13" w:customStyle="1">
    <w:name w:val="Обычный1"/>
    <w:qFormat/>
    <w:rsid w:val="00f6747e"/>
    <w:pPr>
      <w:widowControl/>
      <w:bidi w:val="0"/>
      <w:spacing w:lineRule="auto" w:line="240" w:before="0" w:after="0"/>
      <w:jc w:val="left"/>
    </w:pPr>
    <w:rPr>
      <w:rFonts w:ascii="Arial" w:hAnsi="Arial" w:eastAsia="Times New Roman" w:cs="Times New Roman"/>
      <w:color w:val="auto"/>
      <w:kern w:val="0"/>
      <w:sz w:val="18"/>
      <w:szCs w:val="20"/>
      <w:lang w:eastAsia="ru-RU" w:val="ru-RU" w:bidi="ar-SA"/>
    </w:rPr>
  </w:style>
  <w:style w:type="paragraph" w:styleId="NoSpacing">
    <w:name w:val="No Spacing"/>
    <w:link w:val="ac"/>
    <w:uiPriority w:val="1"/>
    <w:qFormat/>
    <w:rsid w:val="00f6747e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064eb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21" w:customStyle="1">
    <w:name w:val="Основной текст2"/>
    <w:basedOn w:val="Normal"/>
    <w:link w:val="ae"/>
    <w:uiPriority w:val="99"/>
    <w:qFormat/>
    <w:rsid w:val="00261d3a"/>
    <w:pPr>
      <w:widowControl w:val="false"/>
      <w:shd w:val="clear" w:color="auto" w:fill="FFFFFF"/>
      <w:spacing w:lineRule="atLeast" w:line="240" w:before="0" w:after="120"/>
    </w:pPr>
    <w:rPr>
      <w:rFonts w:ascii="Times New Roman" w:hAnsi="Times New Roman" w:cs="Times New Roman"/>
      <w:spacing w:val="-6"/>
      <w:sz w:val="27"/>
      <w:szCs w:val="27"/>
    </w:rPr>
  </w:style>
  <w:style w:type="paragraph" w:styleId="Style22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2"/>
    <w:uiPriority w:val="59"/>
    <w:rsid w:val="00cc2d51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299EF0-FE0E-4E1D-8343-4BE9CDE8F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1308</TotalTime>
  <Application>LibreOffice/6.0.7.3$Linux_X86_64 LibreOffice_project/00m0$Build-3</Application>
  <Pages>30</Pages>
  <Words>5369</Words>
  <Characters>31366</Characters>
  <CharactersWithSpaces>35630</CharactersWithSpaces>
  <Paragraphs>2531</Paragraphs>
  <Company>Lyceum 62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2018-08-22T09:19:00Z</dcterms:created>
  <dc:creator>Учитель</dc:creator>
  <dc:description/>
  <dc:language>ru-RU</dc:language>
  <cp:lastModifiedBy/>
  <cp:lastPrinted>2019-04-09T10:36:00Z</cp:lastPrinted>
  <dcterms:modified xsi:type="dcterms:W3CDTF">2019-04-24T09:44:44Z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Lyceum 62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